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64" w:rsidRDefault="00C12A64" w:rsidP="00C12A64">
      <w:pPr>
        <w:shd w:val="clear" w:color="auto" w:fill="FFFFFF"/>
        <w:jc w:val="right"/>
        <w:rPr>
          <w:b/>
          <w:bCs/>
          <w:color w:val="000000"/>
          <w:szCs w:val="28"/>
        </w:rPr>
      </w:pPr>
      <w:r w:rsidRPr="00242E61">
        <w:rPr>
          <w:bCs/>
          <w:color w:val="000000"/>
          <w:szCs w:val="28"/>
        </w:rPr>
        <w:t>Проект</w:t>
      </w: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</w:p>
    <w:p w:rsidR="00C12A64" w:rsidRDefault="00C12A64" w:rsidP="00C12A64">
      <w:pPr>
        <w:shd w:val="clear" w:color="auto" w:fill="FFFFFF"/>
        <w:jc w:val="center"/>
        <w:rPr>
          <w:b/>
          <w:bCs/>
          <w:color w:val="000000"/>
          <w:sz w:val="40"/>
          <w:szCs w:val="40"/>
        </w:rPr>
      </w:pPr>
      <w:r>
        <w:rPr>
          <w:b/>
          <w:bCs/>
          <w:color w:val="000000"/>
          <w:sz w:val="40"/>
          <w:szCs w:val="40"/>
        </w:rPr>
        <w:t>ПЛАН МЕРОПРИЯТИЙ</w:t>
      </w:r>
      <w:r>
        <w:rPr>
          <w:rStyle w:val="apple-converted-space"/>
          <w:b/>
          <w:bCs/>
          <w:color w:val="000000"/>
          <w:sz w:val="40"/>
          <w:szCs w:val="40"/>
        </w:rPr>
        <w:t> </w:t>
      </w:r>
      <w:r>
        <w:rPr>
          <w:b/>
          <w:bCs/>
          <w:color w:val="000000"/>
          <w:sz w:val="40"/>
          <w:szCs w:val="40"/>
        </w:rPr>
        <w:br/>
        <w:t>по реализации третьего этапа (2016–2020 годы)</w:t>
      </w:r>
      <w:r>
        <w:rPr>
          <w:b/>
          <w:bCs/>
          <w:color w:val="000000"/>
          <w:sz w:val="40"/>
          <w:szCs w:val="40"/>
        </w:rPr>
        <w:br/>
        <w:t>Стратегии экономического развития</w:t>
      </w:r>
      <w:r>
        <w:rPr>
          <w:b/>
          <w:bCs/>
          <w:color w:val="000000"/>
          <w:sz w:val="40"/>
          <w:szCs w:val="40"/>
        </w:rPr>
        <w:br/>
        <w:t>Содружества Независимых Государств</w:t>
      </w:r>
      <w:r>
        <w:rPr>
          <w:b/>
          <w:bCs/>
          <w:color w:val="000000"/>
          <w:sz w:val="40"/>
          <w:szCs w:val="40"/>
        </w:rPr>
        <w:br/>
        <w:t>на период до 2020 года</w:t>
      </w:r>
    </w:p>
    <w:p w:rsidR="00FF059F" w:rsidRPr="00FF059F" w:rsidRDefault="00FF059F" w:rsidP="00C12A64">
      <w:pPr>
        <w:shd w:val="clear" w:color="auto" w:fill="FFFFFF"/>
        <w:jc w:val="center"/>
        <w:rPr>
          <w:color w:val="000000"/>
          <w:sz w:val="40"/>
          <w:szCs w:val="40"/>
        </w:rPr>
      </w:pPr>
      <w:r w:rsidRPr="00FF059F">
        <w:rPr>
          <w:bCs/>
          <w:color w:val="000000"/>
          <w:sz w:val="40"/>
          <w:szCs w:val="40"/>
        </w:rPr>
        <w:t>(в части мероприятий, касающихся МГС)</w:t>
      </w:r>
    </w:p>
    <w:p w:rsidR="00C12A64" w:rsidRDefault="00C12A64" w:rsidP="00C12A64">
      <w:pPr>
        <w:ind w:left="567" w:right="538" w:firstLine="708"/>
        <w:rPr>
          <w:b/>
          <w:i/>
          <w:szCs w:val="28"/>
        </w:rPr>
      </w:pPr>
      <w:r>
        <w:rPr>
          <w:b/>
          <w:i/>
          <w:szCs w:val="28"/>
        </w:rPr>
        <w:br w:type="page"/>
      </w:r>
    </w:p>
    <w:p w:rsidR="00C12A64" w:rsidRDefault="00C12A64" w:rsidP="00C12A64">
      <w:pPr>
        <w:spacing w:before="0" w:line="240" w:lineRule="auto"/>
        <w:ind w:left="567" w:right="539" w:firstLine="709"/>
        <w:rPr>
          <w:rFonts w:eastAsia="Calibri"/>
          <w:b/>
          <w:i/>
          <w:szCs w:val="28"/>
          <w:lang w:eastAsia="en-US"/>
        </w:rPr>
      </w:pPr>
      <w:r>
        <w:rPr>
          <w:b/>
          <w:i/>
          <w:szCs w:val="28"/>
        </w:rPr>
        <w:t>План мероприятий по реализации третьего этапа (2016–2020 годы) Стратегии экономического развития Содружества Независимых Государств на период до 2020 года (далее – План) разрабатывается во исполнение Решения Экономического совета Содружества Независимых Государств от 20 июня 2014 года</w:t>
      </w:r>
      <w:bookmarkStart w:id="0" w:name="страт"/>
      <w:r>
        <w:rPr>
          <w:b/>
          <w:i/>
          <w:szCs w:val="28"/>
        </w:rPr>
        <w:t>.</w:t>
      </w:r>
    </w:p>
    <w:p w:rsidR="00C12A64" w:rsidRDefault="00C12A64" w:rsidP="00C12A64">
      <w:pPr>
        <w:spacing w:before="0" w:line="240" w:lineRule="auto"/>
        <w:ind w:left="567" w:right="539" w:firstLine="709"/>
        <w:rPr>
          <w:b/>
          <w:i/>
          <w:szCs w:val="28"/>
        </w:rPr>
      </w:pPr>
      <w:r>
        <w:rPr>
          <w:b/>
          <w:i/>
          <w:szCs w:val="28"/>
        </w:rPr>
        <w:t>Согласно</w:t>
      </w:r>
      <w:r>
        <w:rPr>
          <w:rStyle w:val="FontStyle29"/>
          <w:b w:val="0"/>
          <w:i/>
          <w:szCs w:val="28"/>
        </w:rPr>
        <w:t xml:space="preserve"> </w:t>
      </w:r>
      <w:r>
        <w:rPr>
          <w:b/>
          <w:bCs/>
          <w:i/>
          <w:szCs w:val="28"/>
        </w:rPr>
        <w:t xml:space="preserve">Стратегии экономического развития Содружества Независимых Государств на период до 2020 года </w:t>
      </w:r>
      <w:r>
        <w:rPr>
          <w:b/>
          <w:i/>
          <w:szCs w:val="28"/>
        </w:rPr>
        <w:t xml:space="preserve">(далее – Стратегия) План нацелен на </w:t>
      </w:r>
      <w:bookmarkEnd w:id="0"/>
      <w:r>
        <w:rPr>
          <w:b/>
          <w:i/>
          <w:szCs w:val="28"/>
        </w:rPr>
        <w:t>реализацию научно-технического и образовательного потенциала государств – участников СНГ, развитие инновационной социально ориентированной экономики, разработку новых инфраструктурных проектов, развитие атомной энергетики, использование альтернативных и возобновляемых видов топлива и энергии, а также высокотехнологичных транспортных систем.</w:t>
      </w:r>
    </w:p>
    <w:p w:rsidR="00C12A64" w:rsidRDefault="00C12A64" w:rsidP="00C12A64">
      <w:pPr>
        <w:spacing w:before="0" w:line="240" w:lineRule="auto"/>
        <w:ind w:left="567" w:right="539" w:firstLine="709"/>
        <w:rPr>
          <w:rFonts w:eastAsia="Calibri"/>
          <w:b/>
          <w:i/>
          <w:szCs w:val="28"/>
          <w:lang w:eastAsia="en-US"/>
        </w:rPr>
      </w:pPr>
      <w:r>
        <w:rPr>
          <w:b/>
          <w:bCs/>
          <w:i/>
          <w:spacing w:val="10"/>
          <w:szCs w:val="28"/>
        </w:rPr>
        <w:t xml:space="preserve">Проект Плана подготовлен с учетом итогов </w:t>
      </w:r>
      <w:r>
        <w:rPr>
          <w:b/>
          <w:i/>
          <w:kern w:val="28"/>
          <w:szCs w:val="28"/>
        </w:rPr>
        <w:t>выполнения Плана мероприятий по реализации второго этапа (2012–2015 годы) Стратегии и реали</w:t>
      </w:r>
      <w:r>
        <w:rPr>
          <w:b/>
          <w:i/>
          <w:spacing w:val="-4"/>
          <w:szCs w:val="28"/>
        </w:rPr>
        <w:t>зации</w:t>
      </w:r>
      <w:r>
        <w:rPr>
          <w:b/>
          <w:i/>
          <w:szCs w:val="28"/>
        </w:rPr>
        <w:t xml:space="preserve"> межгосударственных программ по различным направлениям экономического сотрудничества государств – участников СНГ на основе предложений Азербайджанской Республики, Республики Армения, Республики Беларусь, Республики Казахстан, Кыргызской Республики, Республики Молдова, Российской Федерации, Республики Таджикистан, органов отраслевого сотрудничества СНГ и базовых организаций.</w:t>
      </w:r>
    </w:p>
    <w:p w:rsidR="00C12A64" w:rsidRDefault="00C12A64" w:rsidP="00C12A64">
      <w:pPr>
        <w:spacing w:before="0" w:line="240" w:lineRule="auto"/>
        <w:ind w:left="567" w:right="539" w:firstLine="709"/>
        <w:rPr>
          <w:b/>
          <w:i/>
          <w:szCs w:val="28"/>
        </w:rPr>
      </w:pPr>
      <w:r>
        <w:rPr>
          <w:b/>
          <w:i/>
          <w:szCs w:val="28"/>
        </w:rPr>
        <w:t>Ход выполнения Плана предполагается ежегодно рассматривать на заседании Экономического совета СНГ.</w:t>
      </w:r>
    </w:p>
    <w:p w:rsidR="00C12A64" w:rsidRPr="001606E3" w:rsidRDefault="00C12A64" w:rsidP="00BB241C">
      <w:pPr>
        <w:spacing w:before="120" w:line="240" w:lineRule="auto"/>
        <w:jc w:val="center"/>
        <w:rPr>
          <w:b/>
          <w:szCs w:val="28"/>
        </w:rPr>
      </w:pPr>
      <w:r>
        <w:rPr>
          <w:b/>
          <w:i/>
          <w:sz w:val="24"/>
          <w:szCs w:val="24"/>
        </w:rPr>
        <w:br w:type="page"/>
      </w:r>
      <w:r w:rsidRPr="001606E3">
        <w:rPr>
          <w:b/>
          <w:szCs w:val="28"/>
        </w:rPr>
        <w:lastRenderedPageBreak/>
        <w:t>ПЛАН МЕРОПРИЯТИЙ</w:t>
      </w:r>
    </w:p>
    <w:p w:rsidR="00C12A64" w:rsidRPr="001606E3" w:rsidRDefault="00C12A64" w:rsidP="00C12A64">
      <w:pPr>
        <w:spacing w:before="0" w:after="360" w:line="240" w:lineRule="auto"/>
        <w:jc w:val="center"/>
        <w:rPr>
          <w:b/>
          <w:szCs w:val="28"/>
        </w:rPr>
      </w:pPr>
      <w:r w:rsidRPr="001606E3">
        <w:rPr>
          <w:b/>
          <w:szCs w:val="28"/>
        </w:rPr>
        <w:t>по реализации третьего этапа (2016</w:t>
      </w:r>
      <w:r w:rsidRPr="001606E3">
        <w:rPr>
          <w:szCs w:val="28"/>
        </w:rPr>
        <w:t>–</w:t>
      </w:r>
      <w:r w:rsidRPr="001606E3">
        <w:rPr>
          <w:b/>
          <w:szCs w:val="28"/>
        </w:rPr>
        <w:t xml:space="preserve">2020 годы) Стратегии экономического развития </w:t>
      </w:r>
      <w:r w:rsidRPr="001606E3">
        <w:rPr>
          <w:b/>
          <w:szCs w:val="28"/>
        </w:rPr>
        <w:br/>
        <w:t>Содружества Независимых Государств на период до 2020 года</w:t>
      </w:r>
    </w:p>
    <w:tbl>
      <w:tblPr>
        <w:tblW w:w="156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6"/>
        <w:gridCol w:w="7"/>
        <w:gridCol w:w="7571"/>
        <w:gridCol w:w="1698"/>
        <w:gridCol w:w="5486"/>
      </w:tblGrid>
      <w:tr w:rsidR="00C12A64" w:rsidRPr="00647DDF" w:rsidTr="00DA69FB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85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2A64" w:rsidRPr="00647DDF" w:rsidRDefault="00C12A64" w:rsidP="00DA69FB">
            <w:pPr>
              <w:widowControl w:val="0"/>
              <w:spacing w:after="60" w:line="200" w:lineRule="exact"/>
              <w:ind w:left="-57" w:right="-57"/>
              <w:jc w:val="center"/>
              <w:rPr>
                <w:sz w:val="20"/>
              </w:rPr>
            </w:pPr>
            <w:r w:rsidRPr="00647DDF">
              <w:rPr>
                <w:sz w:val="20"/>
              </w:rPr>
              <w:t>№</w:t>
            </w:r>
            <w:r w:rsidRPr="00647DDF">
              <w:rPr>
                <w:sz w:val="20"/>
                <w:lang w:val="en-US"/>
              </w:rPr>
              <w:br/>
            </w:r>
            <w:r w:rsidRPr="00647DDF">
              <w:rPr>
                <w:sz w:val="20"/>
              </w:rPr>
              <w:t>п/п</w:t>
            </w:r>
          </w:p>
        </w:tc>
        <w:tc>
          <w:tcPr>
            <w:tcW w:w="7578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2A64" w:rsidRPr="00647DDF" w:rsidRDefault="00C12A64" w:rsidP="00DA69FB">
            <w:pPr>
              <w:widowControl w:val="0"/>
              <w:spacing w:after="60" w:line="200" w:lineRule="exact"/>
              <w:jc w:val="center"/>
              <w:rPr>
                <w:sz w:val="20"/>
              </w:rPr>
            </w:pPr>
            <w:r w:rsidRPr="00647DDF">
              <w:rPr>
                <w:sz w:val="20"/>
              </w:rPr>
              <w:t>Наименование мероприятий</w:t>
            </w:r>
          </w:p>
        </w:tc>
        <w:tc>
          <w:tcPr>
            <w:tcW w:w="16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2A64" w:rsidRPr="00647DDF" w:rsidRDefault="00C12A64" w:rsidP="00DA69FB">
            <w:pPr>
              <w:widowControl w:val="0"/>
              <w:suppressAutoHyphens/>
              <w:spacing w:after="60" w:line="200" w:lineRule="exact"/>
              <w:ind w:left="-57" w:right="-57"/>
              <w:jc w:val="center"/>
              <w:rPr>
                <w:spacing w:val="-4"/>
                <w:sz w:val="20"/>
              </w:rPr>
            </w:pPr>
            <w:r w:rsidRPr="00647DDF">
              <w:rPr>
                <w:sz w:val="20"/>
              </w:rPr>
              <w:t xml:space="preserve">Срок </w:t>
            </w:r>
            <w:r w:rsidRPr="006D301A">
              <w:rPr>
                <w:sz w:val="20"/>
              </w:rPr>
              <w:t>исполн</w:t>
            </w:r>
            <w:r w:rsidRPr="006D301A">
              <w:rPr>
                <w:sz w:val="20"/>
              </w:rPr>
              <w:t>е</w:t>
            </w:r>
            <w:r w:rsidRPr="006D301A">
              <w:rPr>
                <w:sz w:val="20"/>
              </w:rPr>
              <w:t>ния</w:t>
            </w:r>
          </w:p>
        </w:tc>
        <w:tc>
          <w:tcPr>
            <w:tcW w:w="54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12A64" w:rsidRPr="00647DDF" w:rsidRDefault="00C12A64" w:rsidP="00DA69FB">
            <w:pPr>
              <w:widowControl w:val="0"/>
              <w:spacing w:after="60" w:line="200" w:lineRule="exact"/>
              <w:jc w:val="center"/>
              <w:rPr>
                <w:sz w:val="20"/>
              </w:rPr>
            </w:pPr>
            <w:r w:rsidRPr="00647DDF">
              <w:rPr>
                <w:sz w:val="20"/>
              </w:rPr>
              <w:t>Исполнители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after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1.3.5.</w:t>
            </w: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right="-57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Проведение конкурсов на соискание Премии Содружества Независимых Гос</w:t>
            </w:r>
            <w:r w:rsidRPr="00647DDF">
              <w:rPr>
                <w:sz w:val="24"/>
                <w:szCs w:val="24"/>
              </w:rPr>
              <w:t>у</w:t>
            </w:r>
            <w:r w:rsidRPr="00647DDF">
              <w:rPr>
                <w:sz w:val="24"/>
                <w:szCs w:val="24"/>
              </w:rPr>
              <w:t>дарств за достижения в области качества продукции и услуг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after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 раз в два года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AC2759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1.4.12.</w:t>
            </w: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Охрана здоровья населения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jc w:val="left"/>
              <w:rPr>
                <w:sz w:val="24"/>
                <w:szCs w:val="24"/>
              </w:rPr>
            </w:pPr>
          </w:p>
        </w:tc>
      </w:tr>
      <w:tr w:rsidR="00C12A64" w:rsidRPr="00AC2759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tabs>
                <w:tab w:val="left" w:pos="309"/>
              </w:tabs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647DDF">
              <w:rPr>
                <w:kern w:val="24"/>
                <w:sz w:val="24"/>
                <w:szCs w:val="24"/>
              </w:rPr>
              <w:t>5.  Расширение взаимодействия в научно-технической, информационной, инновационной, образовательной и других сферах сотрудничества в области здравоохранения и мед</w:t>
            </w:r>
            <w:r w:rsidRPr="00647DDF">
              <w:rPr>
                <w:kern w:val="24"/>
                <w:sz w:val="24"/>
                <w:szCs w:val="24"/>
              </w:rPr>
              <w:t>и</w:t>
            </w:r>
            <w:r w:rsidRPr="00647DDF">
              <w:rPr>
                <w:kern w:val="24"/>
                <w:sz w:val="24"/>
                <w:szCs w:val="24"/>
              </w:rPr>
              <w:t>цины.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kern w:val="24"/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Style w:val="21"/>
              <w:shd w:val="clear" w:color="auto" w:fill="auto"/>
              <w:spacing w:before="120" w:after="0" w:line="240" w:lineRule="exact"/>
              <w:rPr>
                <w:sz w:val="24"/>
                <w:szCs w:val="24"/>
              </w:rPr>
            </w:pPr>
            <w:r w:rsidRPr="00647DDF">
              <w:rPr>
                <w:kern w:val="24"/>
                <w:sz w:val="24"/>
                <w:szCs w:val="24"/>
              </w:rPr>
              <w:t>Государства –</w:t>
            </w:r>
            <w:r w:rsidRPr="00647DDF">
              <w:rPr>
                <w:kern w:val="24"/>
                <w:sz w:val="24"/>
                <w:szCs w:val="24"/>
                <w:lang w:val="ru-RU"/>
              </w:rPr>
              <w:t xml:space="preserve"> </w:t>
            </w:r>
            <w:r w:rsidRPr="00647DDF">
              <w:rPr>
                <w:kern w:val="24"/>
                <w:sz w:val="24"/>
                <w:szCs w:val="24"/>
              </w:rPr>
              <w:t>участн</w:t>
            </w:r>
            <w:r w:rsidRPr="00647DDF">
              <w:rPr>
                <w:kern w:val="24"/>
                <w:sz w:val="24"/>
                <w:szCs w:val="24"/>
              </w:rPr>
              <w:t>и</w:t>
            </w:r>
            <w:r w:rsidRPr="00647DDF">
              <w:rPr>
                <w:kern w:val="24"/>
                <w:sz w:val="24"/>
                <w:szCs w:val="24"/>
              </w:rPr>
              <w:t>ки СНГ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1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AA3C9E" w:rsidRDefault="00C12A64" w:rsidP="00DA69FB">
            <w:pPr>
              <w:pStyle w:val="2"/>
            </w:pPr>
            <w:bookmarkStart w:id="1" w:name="_Toc422988136"/>
            <w:r w:rsidRPr="00AA3C9E">
              <w:t>1.6. Сотрудничество в области технического регулирования</w:t>
            </w:r>
            <w:bookmarkEnd w:id="1"/>
            <w:r w:rsidRPr="00AA3C9E">
              <w:t xml:space="preserve"> 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1.6.1.</w:t>
            </w:r>
          </w:p>
        </w:tc>
        <w:tc>
          <w:tcPr>
            <w:tcW w:w="7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E6785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strike/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 xml:space="preserve">Совершенствование системы </w:t>
            </w:r>
            <w:r w:rsidRPr="00397DD1">
              <w:rPr>
                <w:sz w:val="24"/>
                <w:szCs w:val="24"/>
              </w:rPr>
              <w:t>межгосударственной</w:t>
            </w:r>
            <w:r w:rsidRPr="00CA3581">
              <w:rPr>
                <w:b/>
                <w:sz w:val="24"/>
                <w:szCs w:val="24"/>
              </w:rPr>
              <w:t xml:space="preserve"> </w:t>
            </w:r>
            <w:r w:rsidRPr="00647DDF">
              <w:rPr>
                <w:sz w:val="24"/>
                <w:szCs w:val="24"/>
              </w:rPr>
              <w:t>стандартизации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  Формирование, актуализация и реализация Программы работ по межгосударстве</w:t>
            </w:r>
            <w:r w:rsidRPr="00647DDF">
              <w:rPr>
                <w:sz w:val="24"/>
                <w:szCs w:val="24"/>
              </w:rPr>
              <w:t>н</w:t>
            </w:r>
            <w:r w:rsidRPr="00647DDF">
              <w:rPr>
                <w:sz w:val="24"/>
                <w:szCs w:val="24"/>
              </w:rPr>
              <w:t>ной стандартизации.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F16061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2.  Разработка и реализация программ по межгосударственной стандартиз</w:t>
            </w:r>
            <w:r w:rsidRPr="00647DDF">
              <w:rPr>
                <w:sz w:val="24"/>
                <w:szCs w:val="24"/>
              </w:rPr>
              <w:t>а</w:t>
            </w:r>
            <w:r w:rsidRPr="00647DDF">
              <w:rPr>
                <w:sz w:val="24"/>
                <w:szCs w:val="24"/>
              </w:rPr>
              <w:t>ции в приоритетных областях экономики, предусматривающих в том числе гармонизацию межгосударственных стандартов с международными и евр</w:t>
            </w:r>
            <w:r w:rsidRPr="00647DDF">
              <w:rPr>
                <w:sz w:val="24"/>
                <w:szCs w:val="24"/>
              </w:rPr>
              <w:t>о</w:t>
            </w:r>
            <w:r w:rsidRPr="00647DDF">
              <w:rPr>
                <w:sz w:val="24"/>
                <w:szCs w:val="24"/>
              </w:rPr>
              <w:t>пейскими стандартами.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ageBreakBefore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Default="00C12A64" w:rsidP="00DA69FB">
            <w:pPr>
              <w:pageBreakBefore/>
              <w:spacing w:before="0" w:line="240" w:lineRule="exact"/>
              <w:jc w:val="left"/>
              <w:rPr>
                <w:b/>
                <w:sz w:val="24"/>
                <w:szCs w:val="24"/>
                <w:highlight w:val="darkGray"/>
              </w:rPr>
            </w:pPr>
          </w:p>
          <w:p w:rsidR="00C12A64" w:rsidRPr="00397DD1" w:rsidRDefault="00C12A64" w:rsidP="00DA69FB">
            <w:pPr>
              <w:pageBreakBefore/>
              <w:spacing w:before="0" w:line="240" w:lineRule="exact"/>
              <w:jc w:val="left"/>
              <w:rPr>
                <w:sz w:val="24"/>
                <w:szCs w:val="24"/>
              </w:rPr>
            </w:pPr>
            <w:r w:rsidRPr="00397DD1">
              <w:rPr>
                <w:sz w:val="24"/>
                <w:szCs w:val="24"/>
              </w:rPr>
              <w:t>Государства – участн</w:t>
            </w:r>
            <w:r w:rsidRPr="00397DD1">
              <w:rPr>
                <w:sz w:val="24"/>
                <w:szCs w:val="24"/>
              </w:rPr>
              <w:t>и</w:t>
            </w:r>
            <w:r w:rsidRPr="00397DD1">
              <w:rPr>
                <w:sz w:val="24"/>
                <w:szCs w:val="24"/>
              </w:rPr>
              <w:t>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231FD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47DDF">
              <w:rPr>
                <w:sz w:val="24"/>
                <w:szCs w:val="24"/>
              </w:rPr>
              <w:t>.  Расширение практики применения межгосударственных стандартов, взаимосвязанных с техническими регламентами, в том числе с техническими регламентами других интеграционных объедин</w:t>
            </w:r>
            <w:r w:rsidRPr="00647DDF">
              <w:rPr>
                <w:sz w:val="24"/>
                <w:szCs w:val="24"/>
              </w:rPr>
              <w:t>е</w:t>
            </w:r>
            <w:r w:rsidRPr="00647DDF">
              <w:rPr>
                <w:sz w:val="24"/>
                <w:szCs w:val="24"/>
              </w:rPr>
              <w:t>ний с участием государств – участников СНГ</w:t>
            </w:r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B6352D" w:rsidRDefault="00C12A64" w:rsidP="00DA69FB">
            <w:pPr>
              <w:spacing w:before="120" w:line="240" w:lineRule="exact"/>
              <w:jc w:val="left"/>
              <w:rPr>
                <w:strike/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ки СНГ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12093" w:rsidRDefault="00C12A64" w:rsidP="00DA69FB">
            <w:pPr>
              <w:spacing w:before="120" w:line="240" w:lineRule="exact"/>
              <w:ind w:left="340" w:hanging="340"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.  </w:t>
            </w:r>
            <w:r w:rsidRPr="005E65AF">
              <w:rPr>
                <w:sz w:val="24"/>
                <w:szCs w:val="24"/>
              </w:rPr>
              <w:t>Гармонизация нормативных документов в области пищевой безопасности на основе международных стандартов.</w:t>
            </w:r>
            <w:r w:rsidRPr="00612093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47DDF">
              <w:rPr>
                <w:rFonts w:eastAsia="Calibri"/>
                <w:sz w:val="24"/>
                <w:szCs w:val="24"/>
                <w:lang w:eastAsia="en-US"/>
              </w:rPr>
              <w:t>2016</w:t>
            </w:r>
            <w:r w:rsidRPr="00647DDF">
              <w:rPr>
                <w:sz w:val="24"/>
                <w:szCs w:val="24"/>
              </w:rPr>
              <w:t>–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A22FB2" w:rsidRDefault="00C12A64" w:rsidP="00DA69FB">
            <w:pPr>
              <w:spacing w:before="120" w:line="240" w:lineRule="exact"/>
              <w:jc w:val="left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5E65AF">
              <w:rPr>
                <w:sz w:val="24"/>
                <w:szCs w:val="24"/>
              </w:rPr>
              <w:t>Заинтересованные</w:t>
            </w:r>
            <w:r w:rsidRPr="00A22FB2">
              <w:rPr>
                <w:b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г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осударства – участники СНГ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.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 Совершенствование системы подготовки специалистов в области технического регулирования в государствах – уч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стниках СНГ.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47DDF">
              <w:rPr>
                <w:rFonts w:eastAsia="Calibri"/>
                <w:sz w:val="24"/>
                <w:szCs w:val="24"/>
                <w:lang w:eastAsia="en-US"/>
              </w:rPr>
              <w:t>2016</w:t>
            </w:r>
            <w:r w:rsidRPr="00647DDF">
              <w:rPr>
                <w:sz w:val="24"/>
                <w:szCs w:val="24"/>
              </w:rPr>
              <w:t>–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47DDF">
              <w:rPr>
                <w:rFonts w:eastAsia="Calibri"/>
                <w:sz w:val="24"/>
                <w:szCs w:val="24"/>
                <w:lang w:eastAsia="en-US"/>
              </w:rPr>
              <w:t>Государства – участники СНГ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. </w:t>
            </w:r>
            <w:r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Совершенствование работ</w:t>
            </w:r>
            <w:r>
              <w:rPr>
                <w:rFonts w:eastAsia="Calibri"/>
                <w:sz w:val="24"/>
                <w:szCs w:val="24"/>
                <w:lang w:eastAsia="en-US"/>
              </w:rPr>
              <w:t>ы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 xml:space="preserve"> по внедрению информационных технол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гий в области технического регулирования.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647DDF">
              <w:rPr>
                <w:rFonts w:eastAsia="Calibri"/>
                <w:sz w:val="24"/>
                <w:szCs w:val="24"/>
                <w:lang w:eastAsia="en-US"/>
              </w:rPr>
              <w:t>2016</w:t>
            </w:r>
            <w:r w:rsidRPr="00647DDF">
              <w:rPr>
                <w:sz w:val="24"/>
                <w:szCs w:val="24"/>
              </w:rPr>
              <w:t>–</w:t>
            </w:r>
            <w:r w:rsidRPr="00647DDF">
              <w:rPr>
                <w:rFonts w:eastAsia="Calibri"/>
                <w:sz w:val="24"/>
                <w:szCs w:val="24"/>
                <w:lang w:eastAsia="en-US"/>
              </w:rPr>
              <w:t>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47DDF">
              <w:rPr>
                <w:rFonts w:eastAsia="Calibri"/>
                <w:sz w:val="24"/>
                <w:szCs w:val="24"/>
                <w:lang w:eastAsia="en-US"/>
              </w:rPr>
              <w:t>Государства – участники СНГ</w:t>
            </w:r>
          </w:p>
        </w:tc>
      </w:tr>
      <w:tr w:rsidR="00C12A64" w:rsidRPr="00685C3D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647DDF">
              <w:rPr>
                <w:sz w:val="24"/>
                <w:szCs w:val="24"/>
              </w:rPr>
              <w:t>.  Проведение работ по совершенствованию структуры МГС, в том числе подготовка и подписание Протокола о внесении соответствующих изменений в Согл</w:t>
            </w:r>
            <w:r w:rsidRPr="00647DDF">
              <w:rPr>
                <w:sz w:val="24"/>
                <w:szCs w:val="24"/>
              </w:rPr>
              <w:t>а</w:t>
            </w:r>
            <w:r w:rsidRPr="00647DDF">
              <w:rPr>
                <w:sz w:val="24"/>
                <w:szCs w:val="24"/>
              </w:rPr>
              <w:t>шение о проведении согласованной политики в области стандартизации, метр</w:t>
            </w:r>
            <w:r w:rsidRPr="00647DDF">
              <w:rPr>
                <w:sz w:val="24"/>
                <w:szCs w:val="24"/>
              </w:rPr>
              <w:t>о</w:t>
            </w:r>
            <w:r w:rsidRPr="00647DDF">
              <w:rPr>
                <w:sz w:val="24"/>
                <w:szCs w:val="24"/>
              </w:rPr>
              <w:t>логии и сертификации от 13 марта 1992 года.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 – участники МГС, органы по стандартизации государств – участн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ков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647DDF">
              <w:rPr>
                <w:sz w:val="24"/>
                <w:szCs w:val="24"/>
              </w:rPr>
              <w:t>.  Совершенствование процесса разработки межгосударственных станда</w:t>
            </w:r>
            <w:r w:rsidRPr="00647DDF">
              <w:rPr>
                <w:sz w:val="24"/>
                <w:szCs w:val="24"/>
              </w:rPr>
              <w:t>р</w:t>
            </w:r>
            <w:r w:rsidRPr="00647DDF">
              <w:rPr>
                <w:sz w:val="24"/>
                <w:szCs w:val="24"/>
              </w:rPr>
              <w:t>тов, в том числе усиление роли межгосударственных технических ком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тетов по стандартизации (МТК) МГС в планировании и разработке стандартов, привлечение промышленности и бизнеса к работе в МТК.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47DDF">
                <w:rPr>
                  <w:sz w:val="24"/>
                  <w:szCs w:val="24"/>
                </w:rPr>
                <w:t>2016 г</w:t>
              </w:r>
            </w:smartTag>
            <w:r w:rsidRPr="00647DDF">
              <w:rPr>
                <w:sz w:val="24"/>
                <w:szCs w:val="24"/>
              </w:rPr>
              <w:t>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0C1F21">
              <w:rPr>
                <w:sz w:val="24"/>
                <w:szCs w:val="24"/>
              </w:rPr>
              <w:t>Государства – участники СНГ</w:t>
            </w:r>
            <w:r>
              <w:rPr>
                <w:sz w:val="24"/>
                <w:szCs w:val="24"/>
              </w:rPr>
              <w:t>,</w:t>
            </w:r>
            <w:r w:rsidRPr="00647DD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 w:rsidRPr="00647DDF">
              <w:rPr>
                <w:sz w:val="24"/>
                <w:szCs w:val="24"/>
              </w:rPr>
              <w:t>рганы по стандартизации государств – участников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647DDF">
              <w:rPr>
                <w:sz w:val="24"/>
                <w:szCs w:val="24"/>
              </w:rPr>
              <w:t>.  Создание информационной системы «Межгосударственный каталог продукции» государств – участников СНГ и ее развитие.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F31418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10. </w:t>
            </w:r>
            <w:r w:rsidRPr="00647DDF">
              <w:rPr>
                <w:sz w:val="24"/>
                <w:szCs w:val="24"/>
              </w:rPr>
              <w:t>Создание и обеспечение функционирования Системы и</w:t>
            </w:r>
            <w:r w:rsidRPr="00647DDF">
              <w:rPr>
                <w:sz w:val="24"/>
                <w:szCs w:val="24"/>
              </w:rPr>
              <w:t>н</w:t>
            </w:r>
            <w:r w:rsidRPr="00647DDF">
              <w:rPr>
                <w:sz w:val="24"/>
                <w:szCs w:val="24"/>
              </w:rPr>
              <w:t>формационного обеспечения МГС.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397DD1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397DD1">
              <w:rPr>
                <w:sz w:val="24"/>
                <w:szCs w:val="24"/>
              </w:rPr>
              <w:t>Государства – участн</w:t>
            </w:r>
            <w:r w:rsidRPr="00397DD1">
              <w:rPr>
                <w:sz w:val="24"/>
                <w:szCs w:val="24"/>
              </w:rPr>
              <w:t>и</w:t>
            </w:r>
            <w:r w:rsidRPr="00397DD1">
              <w:rPr>
                <w:sz w:val="24"/>
                <w:szCs w:val="24"/>
              </w:rPr>
              <w:t xml:space="preserve">ки СНГ, МГС 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11. </w:t>
            </w:r>
            <w:r w:rsidRPr="00647DDF">
              <w:rPr>
                <w:sz w:val="24"/>
                <w:szCs w:val="24"/>
              </w:rPr>
              <w:t>Осуществление сотрудничества с Евразийской экономической комисс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ей (ЕЭК) в рамках Меморандума о сотрудничестве между МГС и ЕЭК в о</w:t>
            </w:r>
            <w:r w:rsidRPr="00647DDF">
              <w:rPr>
                <w:sz w:val="24"/>
                <w:szCs w:val="24"/>
              </w:rPr>
              <w:t>б</w:t>
            </w:r>
            <w:r w:rsidRPr="00647DDF">
              <w:rPr>
                <w:sz w:val="24"/>
                <w:szCs w:val="24"/>
              </w:rPr>
              <w:t>ласти стандартизации и обеспечения единства измерений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after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397DD1" w:rsidRDefault="00C12A64" w:rsidP="00DA69FB">
            <w:pPr>
              <w:spacing w:before="120" w:after="120" w:line="240" w:lineRule="exact"/>
              <w:jc w:val="left"/>
              <w:rPr>
                <w:sz w:val="24"/>
                <w:szCs w:val="24"/>
              </w:rPr>
            </w:pPr>
            <w:r w:rsidRPr="00A804B3">
              <w:rPr>
                <w:sz w:val="24"/>
                <w:szCs w:val="24"/>
              </w:rPr>
              <w:t>Заинтересованные государства – участн</w:t>
            </w:r>
            <w:r w:rsidRPr="00A804B3">
              <w:rPr>
                <w:sz w:val="24"/>
                <w:szCs w:val="24"/>
              </w:rPr>
              <w:t>и</w:t>
            </w:r>
            <w:r w:rsidRPr="00A804B3">
              <w:rPr>
                <w:sz w:val="24"/>
                <w:szCs w:val="24"/>
              </w:rPr>
              <w:t>ки СНГ,</w:t>
            </w:r>
            <w:r w:rsidRPr="00A22FB2">
              <w:rPr>
                <w:b/>
                <w:sz w:val="24"/>
                <w:szCs w:val="24"/>
              </w:rPr>
              <w:t xml:space="preserve"> </w:t>
            </w:r>
            <w:r w:rsidRPr="00397DD1">
              <w:rPr>
                <w:sz w:val="24"/>
                <w:szCs w:val="24"/>
              </w:rPr>
              <w:t xml:space="preserve">ЕЭК, МГС </w:t>
            </w:r>
            <w:r>
              <w:rPr>
                <w:sz w:val="24"/>
                <w:szCs w:val="24"/>
              </w:rPr>
              <w:t xml:space="preserve">    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355B2C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647DDF">
              <w:rPr>
                <w:sz w:val="24"/>
                <w:szCs w:val="24"/>
              </w:rPr>
              <w:t>.  </w:t>
            </w:r>
            <w:r>
              <w:rPr>
                <w:sz w:val="24"/>
                <w:szCs w:val="24"/>
              </w:rPr>
              <w:t>Р</w:t>
            </w:r>
            <w:r w:rsidRPr="00647DDF">
              <w:rPr>
                <w:sz w:val="24"/>
                <w:szCs w:val="24"/>
              </w:rPr>
              <w:t>азвитие национальных информационных центров по оперативному обеспечению заинтересованных структур информацией о технических регламентах, стандартах, нормах и правилах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FE58FC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2730500</wp:posOffset>
                      </wp:positionH>
                      <wp:positionV relativeFrom="paragraph">
                        <wp:posOffset>880110</wp:posOffset>
                      </wp:positionV>
                      <wp:extent cx="0" cy="635"/>
                      <wp:effectExtent l="6350" t="13335" r="12700" b="508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15pt;margin-top:69.3pt;width:0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QltGQIAADc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"/>
                  </w:pict>
                </mc:Fallback>
              </mc:AlternateContent>
            </w:r>
            <w:r w:rsidR="00C12A64" w:rsidRPr="00647DDF">
              <w:rPr>
                <w:sz w:val="24"/>
                <w:szCs w:val="24"/>
              </w:rPr>
              <w:t>Государства – участн</w:t>
            </w:r>
            <w:r w:rsidR="00C12A64" w:rsidRPr="00647DDF">
              <w:rPr>
                <w:sz w:val="24"/>
                <w:szCs w:val="24"/>
              </w:rPr>
              <w:t>и</w:t>
            </w:r>
            <w:r w:rsidR="00C12A64" w:rsidRPr="00647DDF">
              <w:rPr>
                <w:sz w:val="24"/>
                <w:szCs w:val="24"/>
              </w:rPr>
              <w:t>ки СНГ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1.6.2.</w:t>
            </w: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AA31F5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AA31F5">
              <w:rPr>
                <w:sz w:val="24"/>
                <w:szCs w:val="24"/>
              </w:rPr>
              <w:t xml:space="preserve">Обеспечение единства измерений на межгосударственном уровне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jc w:val="left"/>
              <w:rPr>
                <w:sz w:val="24"/>
                <w:szCs w:val="24"/>
              </w:rPr>
            </w:pP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647DDF">
              <w:rPr>
                <w:sz w:val="24"/>
                <w:szCs w:val="24"/>
              </w:rPr>
              <w:t xml:space="preserve">  Реализация Соглашения о взаимном признании результатов испытаний с целью утверждения типа, метрологической аттестации, поверки </w:t>
            </w:r>
            <w:r>
              <w:rPr>
                <w:sz w:val="24"/>
                <w:szCs w:val="24"/>
              </w:rPr>
              <w:t xml:space="preserve">и </w:t>
            </w:r>
            <w:r w:rsidRPr="00647DDF">
              <w:rPr>
                <w:sz w:val="24"/>
                <w:szCs w:val="24"/>
              </w:rPr>
              <w:t>кали</w:t>
            </w:r>
            <w:r w:rsidRPr="00647DDF">
              <w:rPr>
                <w:sz w:val="24"/>
                <w:szCs w:val="24"/>
              </w:rPr>
              <w:t>б</w:t>
            </w:r>
            <w:r w:rsidRPr="00647DDF">
              <w:rPr>
                <w:sz w:val="24"/>
                <w:szCs w:val="24"/>
              </w:rPr>
              <w:t>ровки средств измерений</w:t>
            </w:r>
            <w:r>
              <w:rPr>
                <w:sz w:val="24"/>
                <w:szCs w:val="24"/>
              </w:rPr>
              <w:t xml:space="preserve"> от 29 мая 2015 года</w:t>
            </w:r>
            <w:r w:rsidRPr="00647DDF">
              <w:rPr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pacing w:val="-4"/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647DDF">
              <w:rPr>
                <w:sz w:val="24"/>
                <w:szCs w:val="24"/>
              </w:rPr>
              <w:t>.  Актуализация и реализация Программы создания и применения межгос</w:t>
            </w:r>
            <w:r w:rsidRPr="00647DDF">
              <w:rPr>
                <w:sz w:val="24"/>
                <w:szCs w:val="24"/>
              </w:rPr>
              <w:t>у</w:t>
            </w:r>
            <w:r w:rsidRPr="00647DDF">
              <w:rPr>
                <w:sz w:val="24"/>
                <w:szCs w:val="24"/>
              </w:rPr>
              <w:t>дарственных стандартных образцов состава и свойств веществ и материалов.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ageBreakBefore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ageBreakBefore/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647DDF">
              <w:rPr>
                <w:sz w:val="24"/>
                <w:szCs w:val="24"/>
              </w:rPr>
              <w:t>.  Актуализация и реализация Программы разработок аттестованных данных о физических константах и свойствах веществ и м</w:t>
            </w:r>
            <w:r w:rsidRPr="00647DDF">
              <w:rPr>
                <w:sz w:val="24"/>
                <w:szCs w:val="24"/>
              </w:rPr>
              <w:t>а</w:t>
            </w:r>
            <w:r w:rsidRPr="00647DDF">
              <w:rPr>
                <w:sz w:val="24"/>
                <w:szCs w:val="24"/>
              </w:rPr>
              <w:t>териалов.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widowControl w:val="0"/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9705EA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647DDF">
              <w:rPr>
                <w:sz w:val="24"/>
                <w:szCs w:val="24"/>
              </w:rPr>
              <w:t>.  Совершенствование нормативно-правовой базы в сфере обеспечении единства измер</w:t>
            </w:r>
            <w:r w:rsidRPr="00647DDF">
              <w:rPr>
                <w:sz w:val="24"/>
                <w:szCs w:val="24"/>
              </w:rPr>
              <w:t>е</w:t>
            </w:r>
            <w:r w:rsidRPr="00647DDF">
              <w:rPr>
                <w:sz w:val="24"/>
                <w:szCs w:val="24"/>
              </w:rPr>
              <w:t xml:space="preserve">ний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Style w:val="table10"/>
              <w:suppressAutoHyphens/>
              <w:overflowPunct w:val="0"/>
              <w:autoSpaceDE w:val="0"/>
              <w:autoSpaceDN w:val="0"/>
              <w:adjustRightInd w:val="0"/>
              <w:spacing w:before="120" w:line="240" w:lineRule="exact"/>
              <w:ind w:left="-57" w:right="-57"/>
              <w:jc w:val="center"/>
              <w:textAlignment w:val="baseline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2017–2019 гг.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070B38" w:rsidRDefault="00C12A64" w:rsidP="00DA69FB">
            <w:pPr>
              <w:pStyle w:val="table10"/>
              <w:overflowPunct w:val="0"/>
              <w:autoSpaceDE w:val="0"/>
              <w:autoSpaceDN w:val="0"/>
              <w:adjustRightInd w:val="0"/>
              <w:spacing w:before="120" w:line="240" w:lineRule="exact"/>
              <w:textAlignment w:val="baseline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  <w:r>
              <w:rPr>
                <w:sz w:val="24"/>
                <w:szCs w:val="24"/>
              </w:rPr>
              <w:t xml:space="preserve">, </w:t>
            </w:r>
            <w:r w:rsidRPr="00070B38">
              <w:rPr>
                <w:sz w:val="24"/>
                <w:szCs w:val="24"/>
              </w:rPr>
              <w:t>МПА СНГ</w:t>
            </w:r>
          </w:p>
          <w:p w:rsidR="00C12A64" w:rsidRPr="00647DDF" w:rsidRDefault="00C12A64" w:rsidP="00DA69FB">
            <w:pPr>
              <w:pStyle w:val="table10"/>
              <w:overflowPunct w:val="0"/>
              <w:autoSpaceDE w:val="0"/>
              <w:autoSpaceDN w:val="0"/>
              <w:adjustRightInd w:val="0"/>
              <w:spacing w:before="60" w:line="240" w:lineRule="exact"/>
              <w:textAlignment w:val="baseline"/>
              <w:rPr>
                <w:sz w:val="24"/>
                <w:szCs w:val="24"/>
              </w:rPr>
            </w:pP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keepNext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1.6.3.</w:t>
            </w:r>
          </w:p>
        </w:tc>
        <w:tc>
          <w:tcPr>
            <w:tcW w:w="757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Аккредитация</w:t>
            </w:r>
          </w:p>
        </w:tc>
        <w:tc>
          <w:tcPr>
            <w:tcW w:w="16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</w:p>
        </w:tc>
      </w:tr>
      <w:tr w:rsidR="00C12A64" w:rsidRPr="00582801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582801" w:rsidRDefault="00C12A64" w:rsidP="00DA69FB">
            <w:pPr>
              <w:spacing w:before="120" w:line="240" w:lineRule="exact"/>
              <w:ind w:left="-57" w:right="-57"/>
              <w:jc w:val="left"/>
              <w:rPr>
                <w:i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86B21" w:rsidRDefault="00C12A64" w:rsidP="00DA69FB">
            <w:pPr>
              <w:spacing w:before="120" w:line="240" w:lineRule="exact"/>
              <w:ind w:left="340" w:hanging="340"/>
              <w:jc w:val="left"/>
              <w:rPr>
                <w:b/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  </w:t>
            </w:r>
            <w:r w:rsidRPr="0064034C">
              <w:rPr>
                <w:sz w:val="24"/>
                <w:szCs w:val="24"/>
              </w:rPr>
              <w:t>Проработка вопросов, связанных с созданием Региональной асс</w:t>
            </w:r>
            <w:r>
              <w:rPr>
                <w:sz w:val="24"/>
                <w:szCs w:val="24"/>
              </w:rPr>
              <w:t>оциации органов по аккредитации</w:t>
            </w:r>
            <w:r w:rsidRPr="0064034C">
              <w:rPr>
                <w:sz w:val="24"/>
                <w:szCs w:val="24"/>
              </w:rPr>
              <w:t xml:space="preserve">, включая проект </w:t>
            </w:r>
            <w:r>
              <w:rPr>
                <w:sz w:val="24"/>
                <w:szCs w:val="24"/>
              </w:rPr>
              <w:t>П</w:t>
            </w:r>
            <w:r w:rsidRPr="0064034C">
              <w:rPr>
                <w:sz w:val="24"/>
                <w:szCs w:val="24"/>
              </w:rPr>
              <w:t>оложения о ней.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2016–2018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070B38">
              <w:rPr>
                <w:sz w:val="24"/>
                <w:szCs w:val="24"/>
              </w:rPr>
              <w:t>Заинтересованные</w:t>
            </w:r>
            <w:r w:rsidRPr="00A22FB2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64034C">
              <w:rPr>
                <w:sz w:val="24"/>
                <w:szCs w:val="24"/>
              </w:rPr>
              <w:t>осударства – участники СНГ</w:t>
            </w:r>
            <w:r w:rsidRPr="00647DDF">
              <w:rPr>
                <w:sz w:val="24"/>
                <w:szCs w:val="24"/>
              </w:rPr>
              <w:t>, МГС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C12A64" w:rsidRPr="0064034C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  </w:t>
            </w:r>
            <w:r w:rsidRPr="0064034C">
              <w:rPr>
                <w:sz w:val="24"/>
                <w:szCs w:val="24"/>
                <w:lang w:val="kk-KZ"/>
              </w:rPr>
              <w:t xml:space="preserve">Согласование и утверждение порядка осуществления взаимных сравнительных оценок, </w:t>
            </w:r>
            <w:r w:rsidRPr="0064034C">
              <w:rPr>
                <w:sz w:val="24"/>
                <w:szCs w:val="24"/>
              </w:rPr>
              <w:t>утверждение перспективного (трехлетнего) плана осуществления взаимных сравнительных оценок.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2018–2020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64034C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>  </w:t>
            </w:r>
            <w:r w:rsidRPr="0064034C">
              <w:rPr>
                <w:sz w:val="24"/>
                <w:szCs w:val="24"/>
                <w:lang w:val="kk-KZ"/>
              </w:rPr>
              <w:t xml:space="preserve">Обмен информацией по вопросам аккредитации между государствами </w:t>
            </w:r>
            <w:r w:rsidRPr="0064034C">
              <w:rPr>
                <w:sz w:val="24"/>
                <w:szCs w:val="24"/>
              </w:rPr>
              <w:t>–</w:t>
            </w:r>
            <w:r w:rsidRPr="0064034C">
              <w:rPr>
                <w:sz w:val="24"/>
                <w:szCs w:val="24"/>
                <w:lang w:val="kk-KZ"/>
              </w:rPr>
              <w:t xml:space="preserve"> участниками СНГ, сотрудничество в сфере организации</w:t>
            </w:r>
            <w:r w:rsidRPr="0064034C">
              <w:rPr>
                <w:sz w:val="24"/>
                <w:szCs w:val="24"/>
              </w:rPr>
              <w:t xml:space="preserve"> дополнительного профессионального образования</w:t>
            </w:r>
            <w:r w:rsidRPr="0064034C">
              <w:rPr>
                <w:sz w:val="24"/>
                <w:szCs w:val="24"/>
                <w:lang w:val="kk-KZ"/>
              </w:rPr>
              <w:t xml:space="preserve"> оценщиков и технических экспертов.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>2016–2020гг.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034C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034C">
              <w:rPr>
                <w:sz w:val="24"/>
                <w:szCs w:val="24"/>
              </w:rPr>
              <w:t xml:space="preserve">Государства – участники СНГ, МГС  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582801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582801">
              <w:rPr>
                <w:rFonts w:eastAsia="Calibri"/>
                <w:sz w:val="24"/>
                <w:szCs w:val="24"/>
                <w:lang w:eastAsia="en-US"/>
              </w:rPr>
              <w:t xml:space="preserve">4.  Подготовка и подписание Соглашения </w:t>
            </w:r>
            <w:r w:rsidRPr="0064034C">
              <w:rPr>
                <w:sz w:val="24"/>
                <w:szCs w:val="24"/>
              </w:rPr>
              <w:t>о взаимном признании аккредитации органов по оценке (подтверждению) соответс</w:t>
            </w:r>
            <w:r w:rsidRPr="0064034C">
              <w:rPr>
                <w:sz w:val="24"/>
                <w:szCs w:val="24"/>
              </w:rPr>
              <w:t>т</w:t>
            </w:r>
            <w:r w:rsidRPr="0064034C">
              <w:rPr>
                <w:sz w:val="24"/>
                <w:szCs w:val="24"/>
              </w:rPr>
              <w:t>вия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582801">
                <w:rPr>
                  <w:sz w:val="24"/>
                  <w:szCs w:val="24"/>
                </w:rPr>
                <w:t>2018 г</w:t>
              </w:r>
            </w:smartTag>
            <w:r w:rsidRPr="00215870">
              <w:rPr>
                <w:sz w:val="24"/>
                <w:szCs w:val="24"/>
              </w:rPr>
              <w:t>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070B38">
              <w:rPr>
                <w:sz w:val="24"/>
                <w:szCs w:val="24"/>
              </w:rPr>
              <w:t>Заинтересованные</w:t>
            </w:r>
            <w:r w:rsidRPr="00A22FB2"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</w:t>
            </w:r>
            <w:r w:rsidRPr="00647DDF">
              <w:rPr>
                <w:sz w:val="24"/>
                <w:szCs w:val="24"/>
              </w:rPr>
              <w:t>осударства – участники СНГ, МГС,</w:t>
            </w:r>
            <w:r>
              <w:rPr>
                <w:sz w:val="24"/>
                <w:szCs w:val="24"/>
              </w:rPr>
              <w:t xml:space="preserve"> </w:t>
            </w:r>
            <w:r w:rsidRPr="00647DDF">
              <w:rPr>
                <w:sz w:val="24"/>
                <w:szCs w:val="24"/>
              </w:rPr>
              <w:t>И</w:t>
            </w:r>
            <w:r w:rsidRPr="00647DDF">
              <w:rPr>
                <w:sz w:val="24"/>
                <w:szCs w:val="24"/>
              </w:rPr>
              <w:t>с</w:t>
            </w:r>
            <w:r w:rsidRPr="00647DDF">
              <w:rPr>
                <w:sz w:val="24"/>
                <w:szCs w:val="24"/>
              </w:rPr>
              <w:t>полком СНГ</w:t>
            </w:r>
            <w:r>
              <w:rPr>
                <w:sz w:val="24"/>
                <w:szCs w:val="24"/>
              </w:rPr>
              <w:t xml:space="preserve">       </w:t>
            </w:r>
          </w:p>
        </w:tc>
      </w:tr>
      <w:tr w:rsidR="00C12A64" w:rsidRPr="00582801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582801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70B38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070B38">
              <w:rPr>
                <w:sz w:val="24"/>
                <w:szCs w:val="24"/>
              </w:rPr>
              <w:t xml:space="preserve">5.  Пересмотр межгосударственных стандартов, гармонизированных с международными стандартами </w:t>
            </w:r>
            <w:r w:rsidRPr="00070B38">
              <w:rPr>
                <w:sz w:val="24"/>
                <w:szCs w:val="24"/>
                <w:lang w:val="en-US"/>
              </w:rPr>
              <w:t>ISO</w:t>
            </w:r>
            <w:r w:rsidRPr="00070B38">
              <w:rPr>
                <w:sz w:val="24"/>
                <w:szCs w:val="24"/>
              </w:rPr>
              <w:t>/</w:t>
            </w:r>
            <w:r w:rsidRPr="00070B38">
              <w:rPr>
                <w:sz w:val="24"/>
                <w:szCs w:val="24"/>
                <w:lang w:val="en-US"/>
              </w:rPr>
              <w:t>IEC</w:t>
            </w:r>
            <w:r w:rsidRPr="00070B38">
              <w:rPr>
                <w:sz w:val="24"/>
                <w:szCs w:val="24"/>
              </w:rPr>
              <w:t xml:space="preserve"> серии 17 000, по мере </w:t>
            </w:r>
            <w:r>
              <w:rPr>
                <w:sz w:val="24"/>
                <w:szCs w:val="24"/>
              </w:rPr>
              <w:t>изменения</w:t>
            </w:r>
            <w:r w:rsidRPr="00070B38">
              <w:rPr>
                <w:sz w:val="24"/>
                <w:szCs w:val="24"/>
              </w:rPr>
              <w:t xml:space="preserve"> международных стандартов.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70B38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trike/>
                <w:sz w:val="24"/>
                <w:szCs w:val="24"/>
              </w:rPr>
            </w:pPr>
            <w:r w:rsidRPr="00070B38">
              <w:rPr>
                <w:sz w:val="24"/>
                <w:szCs w:val="24"/>
              </w:rPr>
              <w:t>2016–2020 гг.</w:t>
            </w:r>
          </w:p>
          <w:p w:rsidR="00C12A64" w:rsidRPr="00070B38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70B38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070B38">
              <w:rPr>
                <w:sz w:val="24"/>
                <w:szCs w:val="24"/>
              </w:rPr>
              <w:t>Заинтересованные государства – участники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992445">
              <w:rPr>
                <w:sz w:val="24"/>
                <w:szCs w:val="24"/>
              </w:rPr>
              <w:t>6.</w:t>
            </w:r>
            <w:r w:rsidRPr="00647DDF">
              <w:rPr>
                <w:sz w:val="24"/>
                <w:szCs w:val="24"/>
              </w:rPr>
              <w:t xml:space="preserve">  Проведение работ по </w:t>
            </w:r>
            <w:smartTag w:uri="urn:schemas-microsoft-com:office:smarttags" w:element="place">
              <w:smartTagPr>
                <w:attr w:name="ProductID" w:val="аккредитации по требованиям"/>
              </w:smartTagPr>
              <w:r w:rsidRPr="00647DDF">
                <w:rPr>
                  <w:sz w:val="24"/>
                  <w:szCs w:val="24"/>
                </w:rPr>
                <w:t>аккредитации по требованиям</w:t>
              </w:r>
            </w:smartTag>
            <w:r w:rsidRPr="00647DDF">
              <w:rPr>
                <w:sz w:val="24"/>
                <w:szCs w:val="24"/>
              </w:rPr>
              <w:t xml:space="preserve"> международных ста</w:t>
            </w:r>
            <w:r w:rsidRPr="00647DDF">
              <w:rPr>
                <w:sz w:val="24"/>
                <w:szCs w:val="24"/>
              </w:rPr>
              <w:t>н</w:t>
            </w:r>
            <w:r w:rsidRPr="00647DDF">
              <w:rPr>
                <w:sz w:val="24"/>
                <w:szCs w:val="24"/>
              </w:rPr>
              <w:t>дартов, принятых в качестве межгосударственных.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14659D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trike/>
                <w:sz w:val="24"/>
                <w:szCs w:val="24"/>
              </w:rPr>
            </w:pPr>
            <w:r w:rsidRPr="00582801">
              <w:rPr>
                <w:sz w:val="24"/>
                <w:szCs w:val="24"/>
              </w:rPr>
              <w:t>2016–2020 гг</w:t>
            </w:r>
            <w:r>
              <w:rPr>
                <w:sz w:val="24"/>
                <w:szCs w:val="24"/>
              </w:rPr>
              <w:t>.</w:t>
            </w:r>
          </w:p>
          <w:p w:rsidR="00C12A64" w:rsidRPr="0014659D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582801">
              <w:rPr>
                <w:sz w:val="24"/>
                <w:szCs w:val="24"/>
              </w:rPr>
              <w:t>7.  Проведение обучения и стажировок специалистов для выработки</w:t>
            </w:r>
            <w:r w:rsidRPr="00647DDF">
              <w:rPr>
                <w:sz w:val="24"/>
                <w:szCs w:val="24"/>
              </w:rPr>
              <w:t xml:space="preserve">  единого подхода по аккредитации органов оценки соответствия в соответствии с междунаро</w:t>
            </w:r>
            <w:r w:rsidRPr="00647DDF">
              <w:rPr>
                <w:sz w:val="24"/>
                <w:szCs w:val="24"/>
              </w:rPr>
              <w:t>д</w:t>
            </w:r>
            <w:r w:rsidRPr="00647DDF">
              <w:rPr>
                <w:sz w:val="24"/>
                <w:szCs w:val="24"/>
              </w:rPr>
              <w:t xml:space="preserve">ными стандартами.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647DDF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1B5493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pacing w:before="120" w:line="240" w:lineRule="exact"/>
              <w:ind w:left="340" w:hanging="340"/>
              <w:rPr>
                <w:sz w:val="24"/>
                <w:szCs w:val="24"/>
              </w:rPr>
            </w:pPr>
            <w:r w:rsidRPr="00582801">
              <w:rPr>
                <w:sz w:val="24"/>
                <w:szCs w:val="24"/>
              </w:rPr>
              <w:t>8</w:t>
            </w:r>
            <w:r w:rsidRPr="00582801">
              <w:rPr>
                <w:b/>
                <w:sz w:val="24"/>
                <w:szCs w:val="24"/>
              </w:rPr>
              <w:t>.</w:t>
            </w:r>
            <w:r w:rsidRPr="001B5493">
              <w:rPr>
                <w:sz w:val="24"/>
                <w:szCs w:val="24"/>
              </w:rPr>
              <w:t>  </w:t>
            </w:r>
            <w:r w:rsidRPr="00F56CD0">
              <w:rPr>
                <w:sz w:val="24"/>
                <w:szCs w:val="24"/>
              </w:rPr>
              <w:t>Обмен опытом в области аккредитации органов оценки соответствия по новым направлениям: медицинские лаборатории, судебно-экспертные орг</w:t>
            </w:r>
            <w:r w:rsidRPr="00F56CD0">
              <w:rPr>
                <w:sz w:val="24"/>
                <w:szCs w:val="24"/>
              </w:rPr>
              <w:t>а</w:t>
            </w:r>
            <w:r w:rsidRPr="00F56CD0">
              <w:rPr>
                <w:sz w:val="24"/>
                <w:szCs w:val="24"/>
              </w:rPr>
              <w:t>низации, провайдеры программ профтестирования, провайдеры межлабораторных сличительных испытаний, органы контроля (инспекции), органы по сертификации системы менеджмента безопасности п</w:t>
            </w:r>
            <w:r w:rsidRPr="00F56CD0">
              <w:rPr>
                <w:sz w:val="24"/>
                <w:szCs w:val="24"/>
              </w:rPr>
              <w:t>и</w:t>
            </w:r>
            <w:r w:rsidRPr="00F56CD0">
              <w:rPr>
                <w:sz w:val="24"/>
                <w:szCs w:val="24"/>
              </w:rPr>
              <w:t>щевых продуктов, социальных услуг и др.</w:t>
            </w: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pageBreakBefore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1B5493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pageBreakBefore/>
              <w:spacing w:before="120" w:line="240" w:lineRule="exact"/>
              <w:jc w:val="left"/>
              <w:rPr>
                <w:sz w:val="24"/>
                <w:szCs w:val="24"/>
              </w:rPr>
            </w:pPr>
            <w:r w:rsidRPr="001B5493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1B5493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pacing w:before="120" w:line="240" w:lineRule="exact"/>
              <w:ind w:left="340" w:hanging="340"/>
              <w:jc w:val="left"/>
              <w:rPr>
                <w:sz w:val="24"/>
                <w:szCs w:val="24"/>
              </w:rPr>
            </w:pPr>
            <w:r w:rsidRPr="00582801">
              <w:rPr>
                <w:sz w:val="24"/>
                <w:szCs w:val="24"/>
              </w:rPr>
              <w:t>9.</w:t>
            </w:r>
            <w:r w:rsidRPr="001B5493">
              <w:rPr>
                <w:sz w:val="24"/>
                <w:szCs w:val="24"/>
              </w:rPr>
              <w:t xml:space="preserve">  Организация и проведение межлабораторных сличительных испытаний (профтестирование) для поддержки аккредитации лабораторий и органов контроля </w:t>
            </w:r>
            <w:r w:rsidRPr="00582801">
              <w:rPr>
                <w:sz w:val="24"/>
                <w:szCs w:val="24"/>
              </w:rPr>
              <w:t>(инспекций)</w:t>
            </w:r>
            <w:r w:rsidRPr="001B5493">
              <w:rPr>
                <w:sz w:val="24"/>
                <w:szCs w:val="24"/>
              </w:rPr>
              <w:t xml:space="preserve"> с решением вопросов признания провайдеров программ профте</w:t>
            </w:r>
            <w:r w:rsidRPr="001B549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тирования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1B5493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1B5493" w:rsidRDefault="00C12A64" w:rsidP="00DA69FB">
            <w:pPr>
              <w:spacing w:before="120" w:line="240" w:lineRule="exact"/>
              <w:jc w:val="left"/>
              <w:rPr>
                <w:sz w:val="24"/>
                <w:szCs w:val="24"/>
              </w:rPr>
            </w:pPr>
            <w:r w:rsidRPr="001B5493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043DA9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9229AC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9229AC">
              <w:rPr>
                <w:sz w:val="24"/>
                <w:szCs w:val="24"/>
              </w:rPr>
              <w:t>1.6.4.</w:t>
            </w:r>
          </w:p>
        </w:tc>
        <w:tc>
          <w:tcPr>
            <w:tcW w:w="757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E3AEA" w:rsidRDefault="00C12A64" w:rsidP="00DA69FB">
            <w:pPr>
              <w:spacing w:before="120" w:line="240" w:lineRule="exact"/>
              <w:ind w:left="340" w:hanging="340"/>
              <w:jc w:val="left"/>
              <w:rPr>
                <w:strike/>
                <w:sz w:val="24"/>
                <w:szCs w:val="24"/>
              </w:rPr>
            </w:pPr>
            <w:r w:rsidRPr="006E3AEA">
              <w:rPr>
                <w:sz w:val="24"/>
                <w:szCs w:val="24"/>
              </w:rPr>
              <w:t xml:space="preserve">Совершенствование системы оценки (подтверждения) соответствия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43DA9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b/>
                <w:i/>
                <w:strike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43DA9" w:rsidRDefault="00C12A64" w:rsidP="00DA69FB">
            <w:pPr>
              <w:spacing w:before="120" w:line="240" w:lineRule="exact"/>
              <w:ind w:left="120"/>
              <w:jc w:val="left"/>
              <w:rPr>
                <w:b/>
                <w:i/>
                <w:strike/>
                <w:sz w:val="24"/>
                <w:szCs w:val="24"/>
              </w:rPr>
            </w:pPr>
          </w:p>
        </w:tc>
      </w:tr>
      <w:tr w:rsidR="00C12A64" w:rsidRPr="00043DA9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043DA9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E3AEA" w:rsidRDefault="00C12A64" w:rsidP="00DA69FB">
            <w:pPr>
              <w:spacing w:before="120" w:line="240" w:lineRule="exact"/>
              <w:ind w:left="278" w:hanging="278"/>
              <w:jc w:val="left"/>
              <w:rPr>
                <w:sz w:val="24"/>
                <w:szCs w:val="24"/>
              </w:rPr>
            </w:pPr>
            <w:r w:rsidRPr="006E3AEA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 </w:t>
            </w:r>
            <w:r w:rsidRPr="006E3AEA">
              <w:rPr>
                <w:sz w:val="24"/>
                <w:szCs w:val="24"/>
              </w:rPr>
              <w:t xml:space="preserve">Разработка </w:t>
            </w:r>
            <w:r>
              <w:rPr>
                <w:sz w:val="24"/>
                <w:szCs w:val="24"/>
              </w:rPr>
              <w:t>предложений</w:t>
            </w:r>
            <w:r w:rsidRPr="006E3AE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устранению</w:t>
            </w:r>
            <w:r w:rsidRPr="006E3AEA">
              <w:rPr>
                <w:sz w:val="24"/>
                <w:szCs w:val="24"/>
              </w:rPr>
              <w:t xml:space="preserve"> технических барьеров во взаимной торговле государств – участников СНГ. 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707717" w:rsidRDefault="00C12A64" w:rsidP="00DA69FB">
            <w:pPr>
              <w:suppressAutoHyphens/>
              <w:spacing w:before="120" w:line="240" w:lineRule="exact"/>
              <w:ind w:left="-57" w:right="-57"/>
              <w:jc w:val="center"/>
              <w:rPr>
                <w:b/>
                <w:strike/>
                <w:sz w:val="24"/>
                <w:szCs w:val="24"/>
              </w:rPr>
            </w:pPr>
            <w:r w:rsidRPr="0033044D">
              <w:rPr>
                <w:sz w:val="24"/>
                <w:szCs w:val="24"/>
              </w:rPr>
              <w:t>2016–2017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C12A64" w:rsidRPr="006E3AEA" w:rsidRDefault="00C12A64" w:rsidP="00DA69FB">
            <w:pPr>
              <w:spacing w:before="120" w:line="240" w:lineRule="exact"/>
              <w:ind w:left="120"/>
              <w:jc w:val="left"/>
              <w:rPr>
                <w:sz w:val="24"/>
                <w:szCs w:val="24"/>
              </w:rPr>
            </w:pPr>
            <w:r w:rsidRPr="006E3AEA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043DA9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043DA9" w:rsidRDefault="00C12A64" w:rsidP="00DA69FB">
            <w:pPr>
              <w:spacing w:before="120" w:after="120" w:line="240" w:lineRule="exact"/>
              <w:ind w:left="-57" w:right="-57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578" w:type="dxa"/>
            <w:gridSpan w:val="2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33044D" w:rsidRDefault="00C12A64" w:rsidP="00DA69FB">
            <w:pPr>
              <w:spacing w:before="120" w:after="120" w:line="240" w:lineRule="exact"/>
              <w:ind w:left="278" w:hanging="278"/>
              <w:jc w:val="left"/>
              <w:rPr>
                <w:sz w:val="24"/>
                <w:szCs w:val="24"/>
              </w:rPr>
            </w:pPr>
            <w:r w:rsidRPr="0033044D">
              <w:rPr>
                <w:sz w:val="24"/>
                <w:szCs w:val="24"/>
              </w:rPr>
              <w:t>2. Подготовка предложений по взаимному признанию сертификатов профессиональной компетентности персонала в выполнении определенных работ и услуг</w:t>
            </w:r>
          </w:p>
        </w:tc>
        <w:tc>
          <w:tcPr>
            <w:tcW w:w="169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33044D" w:rsidRDefault="00C12A64" w:rsidP="00DA69FB">
            <w:pPr>
              <w:suppressAutoHyphens/>
              <w:spacing w:before="120" w:after="120" w:line="240" w:lineRule="exact"/>
              <w:ind w:left="-57" w:right="-57"/>
              <w:jc w:val="center"/>
              <w:rPr>
                <w:strike/>
                <w:sz w:val="24"/>
                <w:szCs w:val="24"/>
              </w:rPr>
            </w:pPr>
            <w:r w:rsidRPr="0033044D">
              <w:rPr>
                <w:sz w:val="24"/>
                <w:szCs w:val="24"/>
              </w:rPr>
              <w:t>2016–2017 гг.</w:t>
            </w:r>
          </w:p>
        </w:tc>
        <w:tc>
          <w:tcPr>
            <w:tcW w:w="548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33044D" w:rsidRDefault="00C12A64" w:rsidP="00DA69FB">
            <w:pPr>
              <w:spacing w:before="120" w:after="120" w:line="240" w:lineRule="exact"/>
              <w:ind w:left="120"/>
              <w:jc w:val="left"/>
              <w:rPr>
                <w:sz w:val="24"/>
                <w:szCs w:val="24"/>
              </w:rPr>
            </w:pPr>
            <w:r w:rsidRPr="0033044D">
              <w:rPr>
                <w:sz w:val="24"/>
                <w:szCs w:val="24"/>
              </w:rPr>
              <w:t>Государства – участники СНГ, МГС</w:t>
            </w:r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18" w:type="dxa"/>
            <w:gridSpan w:val="5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12A64" w:rsidRPr="00647DDF" w:rsidRDefault="00C12A64" w:rsidP="00DA69FB">
            <w:pPr>
              <w:pStyle w:val="1"/>
            </w:pPr>
            <w:bookmarkStart w:id="2" w:name="_Toc422988138"/>
            <w:r w:rsidRPr="00647DDF">
              <w:t>II. СОТРУДНИЧЕСТВО В ОТДЕЛЬНЫХ ОБЛАСТЯХ ЭКОНОМИКИ</w:t>
            </w:r>
            <w:bookmarkEnd w:id="2"/>
          </w:p>
        </w:tc>
      </w:tr>
      <w:tr w:rsidR="00C12A64" w:rsidRPr="00D5540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61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12A64" w:rsidRPr="00AA3C9E" w:rsidRDefault="00C12A64" w:rsidP="00DA69FB">
            <w:pPr>
              <w:pStyle w:val="2"/>
            </w:pPr>
            <w:bookmarkStart w:id="3" w:name="_Toc422988139"/>
            <w:r w:rsidRPr="00AA3C9E">
              <w:t>2.1. Сотрудничество в области транспорта</w:t>
            </w:r>
            <w:r w:rsidRPr="00AA3C9E">
              <w:rPr>
                <w:rStyle w:val="ac"/>
                <w:b w:val="0"/>
                <w:i/>
                <w:szCs w:val="24"/>
              </w:rPr>
              <w:footnoteReference w:customMarkFollows="1" w:id="1"/>
              <w:sym w:font="Symbol" w:char="F02A"/>
            </w:r>
            <w:bookmarkEnd w:id="3"/>
          </w:p>
        </w:tc>
      </w:tr>
      <w:tr w:rsidR="00BB241C" w:rsidRPr="00D10473" w:rsidTr="009F60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bottom w:val="nil"/>
            </w:tcBorders>
          </w:tcPr>
          <w:p w:rsidR="00BB241C" w:rsidRPr="00B36DDB" w:rsidRDefault="00BB241C" w:rsidP="009F606A">
            <w:pPr>
              <w:pageBreakBefore/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B36DDB">
              <w:rPr>
                <w:sz w:val="24"/>
                <w:szCs w:val="24"/>
              </w:rPr>
              <w:lastRenderedPageBreak/>
              <w:t>2.1.3.</w:t>
            </w:r>
          </w:p>
        </w:tc>
        <w:tc>
          <w:tcPr>
            <w:tcW w:w="7578" w:type="dxa"/>
            <w:gridSpan w:val="2"/>
            <w:tcBorders>
              <w:top w:val="single" w:sz="4" w:space="0" w:color="auto"/>
              <w:bottom w:val="nil"/>
            </w:tcBorders>
          </w:tcPr>
          <w:p w:rsidR="00BB241C" w:rsidRPr="00B36DDB" w:rsidRDefault="00BB241C" w:rsidP="009F606A">
            <w:pPr>
              <w:pStyle w:val="21"/>
              <w:shd w:val="clear" w:color="auto" w:fill="auto"/>
              <w:spacing w:before="120" w:after="0" w:line="240" w:lineRule="exact"/>
              <w:rPr>
                <w:rStyle w:val="10"/>
                <w:color w:val="auto"/>
                <w:sz w:val="24"/>
                <w:szCs w:val="24"/>
              </w:rPr>
            </w:pPr>
            <w:r w:rsidRPr="00B36DDB">
              <w:rPr>
                <w:color w:val="auto"/>
                <w:sz w:val="24"/>
                <w:szCs w:val="24"/>
              </w:rPr>
              <w:t>Железнодорожный транспорт</w:t>
            </w:r>
          </w:p>
        </w:tc>
        <w:tc>
          <w:tcPr>
            <w:tcW w:w="1698" w:type="dxa"/>
            <w:tcBorders>
              <w:top w:val="single" w:sz="4" w:space="0" w:color="auto"/>
              <w:bottom w:val="nil"/>
            </w:tcBorders>
          </w:tcPr>
          <w:p w:rsidR="00BB241C" w:rsidRPr="00647DDF" w:rsidRDefault="00BB241C" w:rsidP="009F606A">
            <w:pPr>
              <w:pageBreakBefore/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bottom w:val="nil"/>
            </w:tcBorders>
          </w:tcPr>
          <w:p w:rsidR="00BB241C" w:rsidRPr="00647DDF" w:rsidRDefault="00BB241C" w:rsidP="009F606A">
            <w:pPr>
              <w:spacing w:before="120" w:line="240" w:lineRule="exact"/>
              <w:jc w:val="left"/>
              <w:rPr>
                <w:rStyle w:val="10"/>
                <w:b/>
                <w:i/>
                <w:sz w:val="24"/>
                <w:szCs w:val="24"/>
              </w:rPr>
            </w:pPr>
          </w:p>
        </w:tc>
      </w:tr>
      <w:tr w:rsidR="00C12A64" w:rsidRPr="00BB4176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nil"/>
              <w:bottom w:val="nil"/>
            </w:tcBorders>
          </w:tcPr>
          <w:p w:rsidR="00C12A64" w:rsidRPr="00BB4176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bookmarkStart w:id="4" w:name="_GoBack"/>
            <w:bookmarkEnd w:id="4"/>
          </w:p>
        </w:tc>
        <w:tc>
          <w:tcPr>
            <w:tcW w:w="7578" w:type="dxa"/>
            <w:gridSpan w:val="2"/>
            <w:tcBorders>
              <w:top w:val="nil"/>
              <w:bottom w:val="nil"/>
            </w:tcBorders>
          </w:tcPr>
          <w:p w:rsidR="00C12A64" w:rsidRPr="00BB4176" w:rsidRDefault="00C12A64" w:rsidP="00DA69FB">
            <w:pPr>
              <w:pStyle w:val="21"/>
              <w:shd w:val="clear" w:color="auto" w:fill="auto"/>
              <w:spacing w:before="120" w:after="0" w:line="240" w:lineRule="exact"/>
              <w:ind w:left="340" w:hanging="340"/>
              <w:rPr>
                <w:rStyle w:val="10"/>
                <w:color w:val="auto"/>
                <w:sz w:val="24"/>
                <w:szCs w:val="24"/>
              </w:rPr>
            </w:pPr>
            <w:r w:rsidRPr="00BB4176">
              <w:rPr>
                <w:color w:val="auto"/>
                <w:sz w:val="24"/>
                <w:szCs w:val="24"/>
              </w:rPr>
              <w:t>1.</w:t>
            </w:r>
            <w:r w:rsidRPr="00BB4176">
              <w:rPr>
                <w:color w:val="auto"/>
                <w:sz w:val="24"/>
                <w:szCs w:val="24"/>
                <w:lang w:val="ru-RU"/>
              </w:rPr>
              <w:t>  </w:t>
            </w:r>
            <w:r w:rsidRPr="00BB4176">
              <w:rPr>
                <w:color w:val="auto"/>
                <w:sz w:val="24"/>
                <w:szCs w:val="24"/>
              </w:rPr>
              <w:t xml:space="preserve">Разработка </w:t>
            </w:r>
            <w:r w:rsidRPr="00BB4176">
              <w:rPr>
                <w:color w:val="auto"/>
                <w:sz w:val="24"/>
                <w:szCs w:val="24"/>
                <w:lang w:val="ru-RU"/>
              </w:rPr>
              <w:t xml:space="preserve">предложений по </w:t>
            </w:r>
            <w:r w:rsidRPr="00BB4176">
              <w:rPr>
                <w:color w:val="auto"/>
                <w:sz w:val="24"/>
                <w:szCs w:val="24"/>
              </w:rPr>
              <w:t>межгосударственны</w:t>
            </w:r>
            <w:r w:rsidRPr="00BB4176">
              <w:rPr>
                <w:color w:val="auto"/>
                <w:sz w:val="24"/>
                <w:szCs w:val="24"/>
                <w:lang w:val="ru-RU"/>
              </w:rPr>
              <w:t>м</w:t>
            </w:r>
            <w:r w:rsidRPr="00BB4176">
              <w:rPr>
                <w:color w:val="auto"/>
                <w:sz w:val="24"/>
                <w:szCs w:val="24"/>
              </w:rPr>
              <w:t xml:space="preserve"> стандарт</w:t>
            </w:r>
            <w:r w:rsidRPr="00BB4176">
              <w:rPr>
                <w:color w:val="auto"/>
                <w:sz w:val="24"/>
                <w:szCs w:val="24"/>
                <w:lang w:val="ru-RU"/>
              </w:rPr>
              <w:t>ам</w:t>
            </w:r>
            <w:r w:rsidRPr="00BB4176">
              <w:rPr>
                <w:color w:val="auto"/>
                <w:sz w:val="24"/>
                <w:szCs w:val="24"/>
              </w:rPr>
              <w:t xml:space="preserve"> в области железнодорожного </w:t>
            </w:r>
            <w:r w:rsidRPr="00BB4176">
              <w:rPr>
                <w:rStyle w:val="10"/>
                <w:color w:val="auto"/>
                <w:sz w:val="24"/>
                <w:szCs w:val="24"/>
              </w:rPr>
              <w:t>транспорта.</w:t>
            </w: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C12A64" w:rsidRPr="00BB4176" w:rsidRDefault="00C12A64" w:rsidP="00DA69FB">
            <w:pPr>
              <w:pageBreakBefore/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BB4176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bottom w:val="nil"/>
            </w:tcBorders>
          </w:tcPr>
          <w:p w:rsidR="00C12A64" w:rsidRPr="00BB4176" w:rsidRDefault="00C12A64" w:rsidP="00DA69FB">
            <w:pPr>
              <w:spacing w:before="120" w:line="240" w:lineRule="exact"/>
              <w:jc w:val="left"/>
              <w:rPr>
                <w:rStyle w:val="10"/>
                <w:sz w:val="24"/>
                <w:szCs w:val="24"/>
              </w:rPr>
            </w:pPr>
            <w:r w:rsidRPr="00BB4176">
              <w:rPr>
                <w:sz w:val="24"/>
                <w:szCs w:val="24"/>
              </w:rPr>
              <w:t>Государства – участники СНГ, Совет по железнодорожному транспорту государств – участников Содружества, ж</w:t>
            </w:r>
            <w:r w:rsidRPr="00BB4176">
              <w:rPr>
                <w:rStyle w:val="10"/>
                <w:sz w:val="24"/>
                <w:szCs w:val="24"/>
              </w:rPr>
              <w:t>елезнодорожные администрации гос</w:t>
            </w:r>
            <w:r w:rsidRPr="00BB4176">
              <w:rPr>
                <w:rStyle w:val="10"/>
                <w:sz w:val="24"/>
                <w:szCs w:val="24"/>
              </w:rPr>
              <w:t>у</w:t>
            </w:r>
            <w:r w:rsidRPr="00BB4176">
              <w:rPr>
                <w:rStyle w:val="10"/>
                <w:sz w:val="24"/>
                <w:szCs w:val="24"/>
              </w:rPr>
              <w:t xml:space="preserve">дарств </w:t>
            </w:r>
            <w:r w:rsidRPr="00BB4176">
              <w:rPr>
                <w:sz w:val="24"/>
                <w:szCs w:val="24"/>
              </w:rPr>
              <w:t>–</w:t>
            </w:r>
            <w:r w:rsidRPr="00BB4176">
              <w:rPr>
                <w:rStyle w:val="10"/>
                <w:sz w:val="24"/>
                <w:szCs w:val="24"/>
              </w:rPr>
              <w:t xml:space="preserve"> участников СНГ, МГС </w:t>
            </w:r>
          </w:p>
        </w:tc>
      </w:tr>
      <w:tr w:rsidR="00C12A64" w:rsidRPr="00CA372D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56" w:type="dxa"/>
            <w:tcBorders>
              <w:top w:val="single" w:sz="4" w:space="0" w:color="auto"/>
              <w:bottom w:val="nil"/>
            </w:tcBorders>
          </w:tcPr>
          <w:p w:rsidR="00C12A64" w:rsidRPr="00CA372D" w:rsidRDefault="00C12A64" w:rsidP="00DA69FB">
            <w:pPr>
              <w:spacing w:before="120" w:line="240" w:lineRule="exact"/>
              <w:ind w:left="-57" w:right="-57"/>
              <w:jc w:val="left"/>
              <w:rPr>
                <w:sz w:val="24"/>
                <w:szCs w:val="24"/>
              </w:rPr>
            </w:pPr>
            <w:r w:rsidRPr="00CA372D">
              <w:rPr>
                <w:sz w:val="24"/>
                <w:szCs w:val="24"/>
              </w:rPr>
              <w:t>2.1.6.</w:t>
            </w:r>
          </w:p>
        </w:tc>
        <w:tc>
          <w:tcPr>
            <w:tcW w:w="7578" w:type="dxa"/>
            <w:gridSpan w:val="2"/>
            <w:tcBorders>
              <w:top w:val="single" w:sz="4" w:space="0" w:color="auto"/>
              <w:bottom w:val="nil"/>
            </w:tcBorders>
          </w:tcPr>
          <w:p w:rsidR="00C12A64" w:rsidRPr="00CA372D" w:rsidRDefault="00C12A64" w:rsidP="00DA69FB">
            <w:pPr>
              <w:pStyle w:val="21"/>
              <w:shd w:val="clear" w:color="auto" w:fill="auto"/>
              <w:spacing w:before="120" w:after="0" w:line="240" w:lineRule="exact"/>
              <w:rPr>
                <w:rStyle w:val="10"/>
                <w:color w:val="auto"/>
                <w:sz w:val="24"/>
                <w:szCs w:val="24"/>
              </w:rPr>
            </w:pPr>
            <w:r w:rsidRPr="00CA372D">
              <w:rPr>
                <w:color w:val="auto"/>
                <w:sz w:val="24"/>
                <w:szCs w:val="24"/>
              </w:rPr>
              <w:t>Автомобильный транспорт и дорожное хозяйство</w:t>
            </w:r>
          </w:p>
        </w:tc>
        <w:tc>
          <w:tcPr>
            <w:tcW w:w="1698" w:type="dxa"/>
            <w:tcBorders>
              <w:top w:val="single" w:sz="4" w:space="0" w:color="auto"/>
              <w:bottom w:val="nil"/>
            </w:tcBorders>
          </w:tcPr>
          <w:p w:rsidR="00C12A64" w:rsidRPr="00CA372D" w:rsidRDefault="00C12A64" w:rsidP="00DA69FB">
            <w:pPr>
              <w:pageBreakBefore/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  <w:tc>
          <w:tcPr>
            <w:tcW w:w="5486" w:type="dxa"/>
            <w:tcBorders>
              <w:top w:val="single" w:sz="4" w:space="0" w:color="auto"/>
              <w:bottom w:val="nil"/>
            </w:tcBorders>
          </w:tcPr>
          <w:p w:rsidR="00C12A64" w:rsidRPr="00CA372D" w:rsidRDefault="00C12A64" w:rsidP="00DA69FB">
            <w:pPr>
              <w:spacing w:before="120" w:line="240" w:lineRule="exact"/>
              <w:jc w:val="left"/>
              <w:rPr>
                <w:rStyle w:val="10"/>
                <w:sz w:val="24"/>
                <w:szCs w:val="24"/>
              </w:rPr>
            </w:pPr>
          </w:p>
        </w:tc>
      </w:tr>
      <w:tr w:rsidR="00C12A64" w:rsidRPr="00D10473" w:rsidTr="00DA69F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3" w:type="dxa"/>
            <w:gridSpan w:val="2"/>
            <w:tcBorders>
              <w:top w:val="nil"/>
              <w:bottom w:val="nil"/>
            </w:tcBorders>
          </w:tcPr>
          <w:p w:rsidR="00C12A64" w:rsidRPr="00647DDF" w:rsidRDefault="00C12A64" w:rsidP="00DA69FB">
            <w:pPr>
              <w:spacing w:before="120" w:line="240" w:lineRule="exact"/>
              <w:ind w:left="-57" w:right="-57"/>
              <w:jc w:val="lef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7571" w:type="dxa"/>
            <w:tcBorders>
              <w:top w:val="nil"/>
              <w:bottom w:val="nil"/>
            </w:tcBorders>
          </w:tcPr>
          <w:p w:rsidR="00C12A64" w:rsidRPr="00613406" w:rsidRDefault="00C12A64" w:rsidP="00DA69FB">
            <w:pPr>
              <w:pStyle w:val="21"/>
              <w:shd w:val="clear" w:color="auto" w:fill="auto"/>
              <w:spacing w:before="120" w:after="120" w:line="240" w:lineRule="exact"/>
              <w:ind w:left="271" w:hanging="271"/>
              <w:rPr>
                <w:rStyle w:val="10"/>
                <w:color w:val="auto"/>
                <w:sz w:val="24"/>
                <w:szCs w:val="24"/>
              </w:rPr>
            </w:pPr>
            <w:r w:rsidRPr="00613406">
              <w:rPr>
                <w:color w:val="auto"/>
                <w:sz w:val="24"/>
                <w:szCs w:val="24"/>
                <w:lang w:val="ru-RU"/>
              </w:rPr>
              <w:t>5.  </w:t>
            </w:r>
            <w:r w:rsidRPr="00613406">
              <w:rPr>
                <w:sz w:val="24"/>
                <w:szCs w:val="24"/>
              </w:rPr>
              <w:t>Разработка межгосударственных стандартов при изысканиях, проектировании, строительстве, ремонте и содержании автомобильных дорог, в том числе дорожно-строительных материалов, применение которых обеспечивает соблюдение требований по безопасности автомобильных дорог.</w:t>
            </w:r>
          </w:p>
        </w:tc>
        <w:tc>
          <w:tcPr>
            <w:tcW w:w="1698" w:type="dxa"/>
            <w:tcBorders>
              <w:top w:val="nil"/>
              <w:bottom w:val="nil"/>
            </w:tcBorders>
          </w:tcPr>
          <w:p w:rsidR="00C12A64" w:rsidRPr="00613406" w:rsidRDefault="00C12A64" w:rsidP="00DA69FB">
            <w:pPr>
              <w:pageBreakBefore/>
              <w:widowControl w:val="0"/>
              <w:suppressAutoHyphens/>
              <w:spacing w:before="12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13406">
              <w:rPr>
                <w:sz w:val="24"/>
                <w:szCs w:val="24"/>
              </w:rPr>
              <w:t>2016–2020 гг.</w:t>
            </w:r>
          </w:p>
        </w:tc>
        <w:tc>
          <w:tcPr>
            <w:tcW w:w="5486" w:type="dxa"/>
            <w:tcBorders>
              <w:top w:val="nil"/>
              <w:bottom w:val="nil"/>
            </w:tcBorders>
          </w:tcPr>
          <w:p w:rsidR="00C12A64" w:rsidRPr="00613406" w:rsidRDefault="00C12A64" w:rsidP="00DA69FB">
            <w:pPr>
              <w:spacing w:before="120" w:line="240" w:lineRule="exact"/>
              <w:jc w:val="left"/>
              <w:rPr>
                <w:rStyle w:val="10"/>
                <w:sz w:val="24"/>
                <w:szCs w:val="24"/>
              </w:rPr>
            </w:pPr>
            <w:r w:rsidRPr="00613406">
              <w:rPr>
                <w:sz w:val="24"/>
                <w:szCs w:val="24"/>
              </w:rPr>
              <w:t xml:space="preserve">Заинтересованные государства – участники СНГ, МГС, МСД      </w:t>
            </w:r>
          </w:p>
        </w:tc>
      </w:tr>
    </w:tbl>
    <w:p w:rsidR="00C12A64" w:rsidRPr="00A04E93" w:rsidRDefault="00C12A64" w:rsidP="00C12A64">
      <w:pPr>
        <w:pStyle w:val="1"/>
      </w:pPr>
      <w:bookmarkStart w:id="5" w:name="_Toc422988152"/>
      <w:r w:rsidRPr="00A04E93">
        <w:t>СПИСОК СОКРАЩЕНИЙ</w:t>
      </w:r>
      <w:bookmarkEnd w:id="5"/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2268"/>
        <w:gridCol w:w="12836"/>
      </w:tblGrid>
      <w:tr w:rsidR="00C12A64" w:rsidRPr="00A04E93" w:rsidTr="00DA69FB">
        <w:tc>
          <w:tcPr>
            <w:tcW w:w="2268" w:type="dxa"/>
          </w:tcPr>
          <w:p w:rsidR="00C12A64" w:rsidRPr="00A04E93" w:rsidRDefault="00C12A64" w:rsidP="00DA69FB">
            <w:pPr>
              <w:widowControl w:val="0"/>
              <w:tabs>
                <w:tab w:val="left" w:pos="743"/>
              </w:tabs>
              <w:spacing w:before="100" w:line="240" w:lineRule="exact"/>
              <w:jc w:val="left"/>
              <w:rPr>
                <w:b/>
                <w:spacing w:val="2"/>
                <w:sz w:val="24"/>
                <w:szCs w:val="24"/>
              </w:rPr>
            </w:pPr>
            <w:r w:rsidRPr="00A04E93">
              <w:rPr>
                <w:b/>
                <w:spacing w:val="2"/>
                <w:sz w:val="24"/>
                <w:szCs w:val="24"/>
              </w:rPr>
              <w:t>МГС</w:t>
            </w:r>
          </w:p>
        </w:tc>
        <w:tc>
          <w:tcPr>
            <w:tcW w:w="12836" w:type="dxa"/>
          </w:tcPr>
          <w:p w:rsidR="00C12A64" w:rsidRPr="00A04E93" w:rsidRDefault="00C12A64" w:rsidP="00DA69FB">
            <w:pPr>
              <w:widowControl w:val="0"/>
              <w:spacing w:before="100" w:line="240" w:lineRule="exact"/>
              <w:ind w:left="235" w:hanging="235"/>
              <w:jc w:val="left"/>
              <w:rPr>
                <w:b/>
                <w:spacing w:val="2"/>
                <w:sz w:val="24"/>
                <w:szCs w:val="24"/>
              </w:rPr>
            </w:pPr>
            <w:r w:rsidRPr="00A04E93">
              <w:rPr>
                <w:kern w:val="28"/>
                <w:sz w:val="24"/>
                <w:szCs w:val="24"/>
              </w:rPr>
              <w:t>– Межгосударственный совет по стандартизации, метрологии и сертификации</w:t>
            </w:r>
          </w:p>
        </w:tc>
      </w:tr>
    </w:tbl>
    <w:p w:rsidR="00C12A64" w:rsidRDefault="00C12A64" w:rsidP="00C12A64">
      <w:pPr>
        <w:widowControl w:val="0"/>
        <w:spacing w:before="80" w:line="240" w:lineRule="exact"/>
        <w:rPr>
          <w:sz w:val="2"/>
          <w:szCs w:val="2"/>
        </w:rPr>
      </w:pPr>
    </w:p>
    <w:p w:rsidR="00C12A64" w:rsidRPr="00A04E93" w:rsidRDefault="00C12A64" w:rsidP="00C12A64">
      <w:pPr>
        <w:spacing w:line="240" w:lineRule="auto"/>
        <w:rPr>
          <w:sz w:val="2"/>
          <w:szCs w:val="2"/>
        </w:rPr>
      </w:pPr>
    </w:p>
    <w:sectPr w:rsidR="00C12A64" w:rsidRPr="00A04E93" w:rsidSect="00DA69FB">
      <w:headerReference w:type="even" r:id="rId8"/>
      <w:headerReference w:type="default" r:id="rId9"/>
      <w:headerReference w:type="first" r:id="rId10"/>
      <w:footerReference w:type="first" r:id="rId11"/>
      <w:pgSz w:w="16840" w:h="11907" w:orient="landscape" w:code="9"/>
      <w:pgMar w:top="992" w:right="709" w:bottom="709" w:left="709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906" w:rsidRDefault="004F3906">
      <w:r>
        <w:separator/>
      </w:r>
    </w:p>
  </w:endnote>
  <w:endnote w:type="continuationSeparator" w:id="0">
    <w:p w:rsidR="004F3906" w:rsidRDefault="004F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4F" w:rsidRPr="00D55406" w:rsidRDefault="00550F4F" w:rsidP="00DA69FB">
    <w:pPr>
      <w:pStyle w:val="ae"/>
      <w:jc w:val="right"/>
      <w:rPr>
        <w:sz w:val="12"/>
        <w:szCs w:val="12"/>
      </w:rPr>
    </w:pPr>
    <w:r w:rsidRPr="00D55406">
      <w:rPr>
        <w:sz w:val="12"/>
        <w:szCs w:val="12"/>
      </w:rPr>
      <w:fldChar w:fldCharType="begin"/>
    </w:r>
    <w:r w:rsidRPr="00D55406">
      <w:rPr>
        <w:sz w:val="12"/>
        <w:szCs w:val="12"/>
      </w:rPr>
      <w:instrText xml:space="preserve"> </w:instrText>
    </w:r>
    <w:r w:rsidRPr="00D55406">
      <w:rPr>
        <w:sz w:val="12"/>
        <w:szCs w:val="12"/>
        <w:lang w:val="en-US"/>
      </w:rPr>
      <w:instrText>FILENAME</w:instrText>
    </w:r>
    <w:r w:rsidRPr="00D55406">
      <w:rPr>
        <w:sz w:val="12"/>
        <w:szCs w:val="12"/>
      </w:rPr>
      <w:instrText xml:space="preserve">  \</w:instrText>
    </w:r>
    <w:r w:rsidRPr="00D55406">
      <w:rPr>
        <w:sz w:val="12"/>
        <w:szCs w:val="12"/>
        <w:lang w:val="en-US"/>
      </w:rPr>
      <w:instrText>p</w:instrText>
    </w:r>
    <w:r w:rsidRPr="00D55406">
      <w:rPr>
        <w:sz w:val="12"/>
        <w:szCs w:val="12"/>
      </w:rPr>
      <w:instrText xml:space="preserve">  \* </w:instrText>
    </w:r>
    <w:r w:rsidRPr="00D55406">
      <w:rPr>
        <w:sz w:val="12"/>
        <w:szCs w:val="12"/>
        <w:lang w:val="en-US"/>
      </w:rPr>
      <w:instrText>MERGEFORMAT</w:instrText>
    </w:r>
    <w:r w:rsidRPr="00D55406">
      <w:rPr>
        <w:sz w:val="12"/>
        <w:szCs w:val="12"/>
      </w:rPr>
      <w:instrText xml:space="preserve"> </w:instrText>
    </w:r>
    <w:r w:rsidRPr="00D55406">
      <w:rPr>
        <w:sz w:val="12"/>
        <w:szCs w:val="12"/>
      </w:rPr>
      <w:fldChar w:fldCharType="separate"/>
    </w:r>
    <w:r w:rsidR="00775DB1" w:rsidRPr="00775DB1">
      <w:rPr>
        <w:noProof/>
        <w:sz w:val="12"/>
        <w:szCs w:val="12"/>
      </w:rPr>
      <w:t>\\Proliant\общая папка\5 Экономический департамент\5-1\Казанская\ЭС СНГ 11.09.15\01\15-1360-5-1.doc</w:t>
    </w:r>
    <w:r w:rsidRPr="00D55406">
      <w:rPr>
        <w:sz w:val="12"/>
        <w:szCs w:val="12"/>
      </w:rPr>
      <w:fldChar w:fldCharType="end"/>
    </w:r>
    <w:r w:rsidRPr="00D55406">
      <w:rPr>
        <w:sz w:val="12"/>
        <w:szCs w:val="12"/>
      </w:rPr>
      <w:br/>
    </w:r>
    <w:r w:rsidRPr="00D55406">
      <w:rPr>
        <w:sz w:val="12"/>
        <w:szCs w:val="12"/>
      </w:rPr>
      <w:fldChar w:fldCharType="begin"/>
    </w:r>
    <w:r w:rsidRPr="00D55406">
      <w:rPr>
        <w:sz w:val="12"/>
        <w:szCs w:val="12"/>
      </w:rPr>
      <w:instrText xml:space="preserve"> TIME \@ "dd.MM.yyyy H:mm:ss" </w:instrText>
    </w:r>
    <w:r w:rsidRPr="00D55406">
      <w:rPr>
        <w:sz w:val="12"/>
        <w:szCs w:val="12"/>
      </w:rPr>
      <w:fldChar w:fldCharType="separate"/>
    </w:r>
    <w:r w:rsidR="00A304BB">
      <w:rPr>
        <w:noProof/>
        <w:sz w:val="12"/>
        <w:szCs w:val="12"/>
      </w:rPr>
      <w:t>19.10.2015 16:23:16</w:t>
    </w:r>
    <w:r w:rsidRPr="00D55406">
      <w:rPr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906" w:rsidRDefault="004F3906">
      <w:r>
        <w:separator/>
      </w:r>
    </w:p>
  </w:footnote>
  <w:footnote w:type="continuationSeparator" w:id="0">
    <w:p w:rsidR="004F3906" w:rsidRDefault="004F3906">
      <w:r>
        <w:continuationSeparator/>
      </w:r>
    </w:p>
  </w:footnote>
  <w:footnote w:id="1">
    <w:p w:rsidR="00550F4F" w:rsidRDefault="00550F4F" w:rsidP="00C12A64">
      <w:pPr>
        <w:pStyle w:val="aa"/>
      </w:pPr>
      <w:r w:rsidRPr="00C86308">
        <w:rPr>
          <w:rStyle w:val="ac"/>
        </w:rPr>
        <w:sym w:font="Symbol" w:char="F02A"/>
      </w:r>
      <w:r>
        <w:t xml:space="preserve"> За исключением трубопроводного транспорта.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4F" w:rsidRPr="00D55406" w:rsidRDefault="00550F4F" w:rsidP="00DA69FB">
    <w:pPr>
      <w:pStyle w:val="a4"/>
      <w:framePr w:wrap="around" w:vAnchor="text" w:hAnchor="margin" w:xAlign="center" w:y="1"/>
      <w:rPr>
        <w:rStyle w:val="a6"/>
        <w:sz w:val="27"/>
        <w:szCs w:val="27"/>
      </w:rPr>
    </w:pPr>
    <w:r w:rsidRPr="00D55406">
      <w:rPr>
        <w:rStyle w:val="a6"/>
        <w:sz w:val="27"/>
        <w:szCs w:val="27"/>
      </w:rPr>
      <w:fldChar w:fldCharType="begin"/>
    </w:r>
    <w:r w:rsidRPr="00D55406">
      <w:rPr>
        <w:rStyle w:val="a6"/>
        <w:sz w:val="27"/>
        <w:szCs w:val="27"/>
      </w:rPr>
      <w:instrText xml:space="preserve">PAGE  </w:instrText>
    </w:r>
    <w:r>
      <w:rPr>
        <w:rStyle w:val="a6"/>
        <w:sz w:val="27"/>
        <w:szCs w:val="27"/>
      </w:rPr>
      <w:fldChar w:fldCharType="separate"/>
    </w:r>
    <w:r>
      <w:rPr>
        <w:rStyle w:val="a6"/>
        <w:noProof/>
        <w:sz w:val="27"/>
        <w:szCs w:val="27"/>
      </w:rPr>
      <w:t>1</w:t>
    </w:r>
    <w:r w:rsidRPr="00D55406">
      <w:rPr>
        <w:rStyle w:val="a6"/>
        <w:sz w:val="27"/>
        <w:szCs w:val="27"/>
      </w:rPr>
      <w:fldChar w:fldCharType="end"/>
    </w:r>
  </w:p>
  <w:p w:rsidR="00550F4F" w:rsidRPr="00D55406" w:rsidRDefault="00550F4F">
    <w:pPr>
      <w:pStyle w:val="a4"/>
      <w:rPr>
        <w:sz w:val="27"/>
        <w:szCs w:val="27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4F" w:rsidRPr="00D55406" w:rsidRDefault="00550F4F" w:rsidP="00DA69FB">
    <w:pPr>
      <w:pStyle w:val="a4"/>
      <w:framePr w:wrap="around" w:vAnchor="text" w:hAnchor="margin" w:xAlign="center" w:y="1"/>
      <w:spacing w:before="0" w:line="240" w:lineRule="auto"/>
      <w:rPr>
        <w:rStyle w:val="a6"/>
        <w:sz w:val="23"/>
        <w:szCs w:val="23"/>
      </w:rPr>
    </w:pPr>
    <w:r w:rsidRPr="00D55406">
      <w:rPr>
        <w:rStyle w:val="a6"/>
        <w:sz w:val="23"/>
        <w:szCs w:val="23"/>
      </w:rPr>
      <w:fldChar w:fldCharType="begin"/>
    </w:r>
    <w:r w:rsidRPr="00D55406">
      <w:rPr>
        <w:rStyle w:val="a6"/>
        <w:sz w:val="23"/>
        <w:szCs w:val="23"/>
      </w:rPr>
      <w:instrText xml:space="preserve">PAGE  </w:instrText>
    </w:r>
    <w:r w:rsidRPr="00D55406">
      <w:rPr>
        <w:rStyle w:val="a6"/>
        <w:sz w:val="23"/>
        <w:szCs w:val="23"/>
      </w:rPr>
      <w:fldChar w:fldCharType="separate"/>
    </w:r>
    <w:r w:rsidR="00FE58FC">
      <w:rPr>
        <w:rStyle w:val="a6"/>
        <w:noProof/>
        <w:sz w:val="23"/>
        <w:szCs w:val="23"/>
      </w:rPr>
      <w:t>2</w:t>
    </w:r>
    <w:r w:rsidRPr="00D55406">
      <w:rPr>
        <w:rStyle w:val="a6"/>
        <w:sz w:val="23"/>
        <w:szCs w:val="23"/>
      </w:rPr>
      <w:fldChar w:fldCharType="end"/>
    </w:r>
  </w:p>
  <w:p w:rsidR="00550F4F" w:rsidRPr="00D55406" w:rsidRDefault="00550F4F">
    <w:pPr>
      <w:pStyle w:val="a4"/>
      <w:rPr>
        <w:sz w:val="27"/>
        <w:szCs w:val="27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0F4F" w:rsidRDefault="00550F4F" w:rsidP="00DA69FB">
    <w:pPr>
      <w:spacing w:line="240" w:lineRule="exact"/>
      <w:ind w:left="7788" w:firstLine="708"/>
      <w:jc w:val="right"/>
      <w:rPr>
        <w:i/>
        <w:sz w:val="24"/>
        <w:szCs w:val="24"/>
      </w:rPr>
    </w:pPr>
  </w:p>
  <w:p w:rsidR="00550F4F" w:rsidRPr="00FF059F" w:rsidRDefault="00A304BB" w:rsidP="00FF059F">
    <w:pPr>
      <w:spacing w:line="240" w:lineRule="exact"/>
      <w:ind w:left="7788" w:firstLine="4828"/>
      <w:jc w:val="left"/>
      <w:rPr>
        <w:rFonts w:ascii="Arial" w:hAnsi="Arial" w:cs="Arial"/>
        <w:sz w:val="20"/>
      </w:rPr>
    </w:pPr>
    <w:r w:rsidRPr="00FF059F">
      <w:rPr>
        <w:rFonts w:ascii="Arial" w:hAnsi="Arial" w:cs="Arial"/>
        <w:sz w:val="20"/>
      </w:rPr>
      <w:t>Приложение №3 к протоколу</w:t>
    </w:r>
  </w:p>
  <w:p w:rsidR="00A304BB" w:rsidRDefault="00A304BB" w:rsidP="00FF059F">
    <w:pPr>
      <w:spacing w:line="240" w:lineRule="exact"/>
      <w:ind w:left="7788" w:firstLine="4828"/>
      <w:jc w:val="left"/>
      <w:rPr>
        <w:i/>
        <w:sz w:val="24"/>
        <w:szCs w:val="24"/>
      </w:rPr>
    </w:pPr>
    <w:r w:rsidRPr="00FF059F">
      <w:rPr>
        <w:rFonts w:ascii="Arial" w:hAnsi="Arial" w:cs="Arial"/>
        <w:sz w:val="20"/>
      </w:rPr>
      <w:t>НТКМетр №42-2015</w:t>
    </w:r>
    <w:r>
      <w:rPr>
        <w:i/>
        <w:sz w:val="24"/>
        <w:szCs w:val="24"/>
      </w:rPr>
      <w:t xml:space="preserve">  </w:t>
    </w:r>
  </w:p>
  <w:p w:rsidR="00FF059F" w:rsidRPr="00A304BB" w:rsidRDefault="00FF059F" w:rsidP="00DA69FB">
    <w:pPr>
      <w:spacing w:line="240" w:lineRule="exact"/>
      <w:ind w:left="7788" w:firstLine="708"/>
      <w:jc w:val="right"/>
      <w:rPr>
        <w:i/>
        <w:sz w:val="24"/>
        <w:szCs w:val="24"/>
      </w:rPr>
    </w:pPr>
  </w:p>
  <w:p w:rsidR="00550F4F" w:rsidRPr="001606E3" w:rsidRDefault="00550F4F" w:rsidP="00DA69FB">
    <w:pPr>
      <w:spacing w:line="240" w:lineRule="exact"/>
      <w:ind w:left="7788" w:firstLine="708"/>
      <w:jc w:val="right"/>
      <w:rPr>
        <w:sz w:val="24"/>
        <w:szCs w:val="24"/>
      </w:rPr>
    </w:pPr>
    <w:r w:rsidRPr="001606E3">
      <w:rPr>
        <w:i/>
        <w:sz w:val="24"/>
        <w:szCs w:val="24"/>
      </w:rPr>
      <w:t>По состоянию на</w:t>
    </w:r>
    <w:r>
      <w:rPr>
        <w:i/>
        <w:sz w:val="24"/>
        <w:szCs w:val="24"/>
      </w:rPr>
      <w:t xml:space="preserve"> 10</w:t>
    </w:r>
    <w:r w:rsidRPr="001606E3">
      <w:rPr>
        <w:i/>
        <w:sz w:val="24"/>
        <w:szCs w:val="24"/>
      </w:rPr>
      <w:t xml:space="preserve"> </w:t>
    </w:r>
    <w:r>
      <w:rPr>
        <w:i/>
        <w:sz w:val="24"/>
        <w:szCs w:val="24"/>
      </w:rPr>
      <w:t>сентября</w:t>
    </w:r>
    <w:r w:rsidRPr="001606E3">
      <w:rPr>
        <w:i/>
        <w:sz w:val="24"/>
        <w:szCs w:val="24"/>
      </w:rPr>
      <w:t xml:space="preserve"> 201</w:t>
    </w:r>
    <w:r>
      <w:rPr>
        <w:i/>
        <w:sz w:val="24"/>
        <w:szCs w:val="24"/>
      </w:rPr>
      <w:t>5</w:t>
    </w:r>
    <w:r w:rsidRPr="001606E3">
      <w:rPr>
        <w:i/>
        <w:sz w:val="24"/>
        <w:szCs w:val="24"/>
      </w:rPr>
      <w:t xml:space="preserve"> г</w:t>
    </w:r>
    <w:r w:rsidRPr="001606E3">
      <w:rPr>
        <w:i/>
        <w:sz w:val="24"/>
        <w:szCs w:val="24"/>
      </w:rPr>
      <w:t>о</w:t>
    </w:r>
    <w:r w:rsidRPr="001606E3">
      <w:rPr>
        <w:i/>
        <w:sz w:val="24"/>
        <w:szCs w:val="24"/>
      </w:rPr>
      <w:t>да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C2B63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8F6A31"/>
    <w:multiLevelType w:val="hybridMultilevel"/>
    <w:tmpl w:val="A07E80E4"/>
    <w:lvl w:ilvl="0" w:tplc="BD4CBC7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2">
    <w:nsid w:val="0789541E"/>
    <w:multiLevelType w:val="multilevel"/>
    <w:tmpl w:val="9FBA523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1B14173"/>
    <w:multiLevelType w:val="multilevel"/>
    <w:tmpl w:val="24C01C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E126F8"/>
    <w:multiLevelType w:val="hybridMultilevel"/>
    <w:tmpl w:val="A7ACFC7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DCB2EC8"/>
    <w:multiLevelType w:val="hybridMultilevel"/>
    <w:tmpl w:val="10608622"/>
    <w:lvl w:ilvl="0" w:tplc="58E6C56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4F941E5D"/>
    <w:multiLevelType w:val="hybridMultilevel"/>
    <w:tmpl w:val="D03AF8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17165CA"/>
    <w:multiLevelType w:val="hybridMultilevel"/>
    <w:tmpl w:val="50C40868"/>
    <w:lvl w:ilvl="0" w:tplc="D7069CAC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8">
    <w:nsid w:val="63062104"/>
    <w:multiLevelType w:val="hybridMultilevel"/>
    <w:tmpl w:val="210C0AC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1010F6B"/>
    <w:multiLevelType w:val="hybridMultilevel"/>
    <w:tmpl w:val="12FCAFE4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BD7D50"/>
    <w:multiLevelType w:val="hybridMultilevel"/>
    <w:tmpl w:val="2AEC005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9"/>
  </w:num>
  <w:num w:numId="5">
    <w:abstractNumId w:val="2"/>
  </w:num>
  <w:num w:numId="6">
    <w:abstractNumId w:val="7"/>
  </w:num>
  <w:num w:numId="7">
    <w:abstractNumId w:val="1"/>
  </w:num>
  <w:num w:numId="8">
    <w:abstractNumId w:val="10"/>
  </w:num>
  <w:num w:numId="9">
    <w:abstractNumId w:val="8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A64"/>
    <w:rsid w:val="00052C45"/>
    <w:rsid w:val="00134F01"/>
    <w:rsid w:val="00243F7C"/>
    <w:rsid w:val="002A7642"/>
    <w:rsid w:val="002A7DC2"/>
    <w:rsid w:val="00340745"/>
    <w:rsid w:val="003B1B27"/>
    <w:rsid w:val="004D061B"/>
    <w:rsid w:val="004F361C"/>
    <w:rsid w:val="004F3906"/>
    <w:rsid w:val="0051728C"/>
    <w:rsid w:val="00550F4F"/>
    <w:rsid w:val="006F2450"/>
    <w:rsid w:val="00775DB1"/>
    <w:rsid w:val="0081497C"/>
    <w:rsid w:val="00990201"/>
    <w:rsid w:val="009B6066"/>
    <w:rsid w:val="009D03BC"/>
    <w:rsid w:val="00A304BB"/>
    <w:rsid w:val="00A76791"/>
    <w:rsid w:val="00A83C2E"/>
    <w:rsid w:val="00A908BC"/>
    <w:rsid w:val="00B83566"/>
    <w:rsid w:val="00BB241C"/>
    <w:rsid w:val="00C12A64"/>
    <w:rsid w:val="00DA69FB"/>
    <w:rsid w:val="00E914B0"/>
    <w:rsid w:val="00F56CD0"/>
    <w:rsid w:val="00F61254"/>
    <w:rsid w:val="00F66F90"/>
    <w:rsid w:val="00FE58FC"/>
    <w:rsid w:val="00FF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12A64"/>
    <w:pPr>
      <w:overflowPunct w:val="0"/>
      <w:autoSpaceDE w:val="0"/>
      <w:autoSpaceDN w:val="0"/>
      <w:adjustRightInd w:val="0"/>
      <w:spacing w:before="60" w:line="216" w:lineRule="auto"/>
      <w:jc w:val="both"/>
      <w:textAlignment w:val="baseline"/>
    </w:pPr>
    <w:rPr>
      <w:sz w:val="28"/>
    </w:rPr>
  </w:style>
  <w:style w:type="paragraph" w:styleId="1">
    <w:name w:val="heading 1"/>
    <w:basedOn w:val="a0"/>
    <w:next w:val="a0"/>
    <w:autoRedefine/>
    <w:qFormat/>
    <w:rsid w:val="00C12A64"/>
    <w:pPr>
      <w:keepNext/>
      <w:spacing w:before="240" w:after="240" w:line="240" w:lineRule="exact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0"/>
    <w:next w:val="a0"/>
    <w:link w:val="20"/>
    <w:autoRedefine/>
    <w:qFormat/>
    <w:rsid w:val="00C12A64"/>
    <w:pPr>
      <w:keepNext/>
      <w:spacing w:before="240" w:after="240" w:line="240" w:lineRule="exact"/>
      <w:jc w:val="center"/>
      <w:outlineLvl w:val="1"/>
    </w:pPr>
    <w:rPr>
      <w:b/>
      <w:bCs/>
      <w:iCs/>
      <w:sz w:val="24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link w:val="2"/>
    <w:rsid w:val="00C12A64"/>
    <w:rPr>
      <w:b/>
      <w:bCs/>
      <w:iCs/>
      <w:sz w:val="24"/>
      <w:szCs w:val="28"/>
      <w:lang w:val="ru-RU" w:eastAsia="ru-RU" w:bidi="ar-SA"/>
    </w:rPr>
  </w:style>
  <w:style w:type="paragraph" w:customStyle="1" w:styleId="ConsPlusCell">
    <w:name w:val="ConsPlusCell"/>
    <w:rsid w:val="00C12A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0"/>
    <w:link w:val="a5"/>
    <w:rsid w:val="00C12A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C12A64"/>
    <w:rPr>
      <w:sz w:val="28"/>
      <w:lang w:val="ru-RU" w:eastAsia="ru-RU" w:bidi="ar-SA"/>
    </w:rPr>
  </w:style>
  <w:style w:type="character" w:styleId="a6">
    <w:name w:val="page number"/>
    <w:basedOn w:val="a1"/>
    <w:rsid w:val="00C12A64"/>
  </w:style>
  <w:style w:type="paragraph" w:styleId="a7">
    <w:name w:val="Body Text"/>
    <w:basedOn w:val="a0"/>
    <w:link w:val="a8"/>
    <w:rsid w:val="00C12A64"/>
    <w:pPr>
      <w:spacing w:before="120" w:line="200" w:lineRule="exact"/>
    </w:pPr>
    <w:rPr>
      <w:sz w:val="22"/>
    </w:rPr>
  </w:style>
  <w:style w:type="character" w:customStyle="1" w:styleId="a8">
    <w:name w:val="Основной текст Знак"/>
    <w:link w:val="a7"/>
    <w:locked/>
    <w:rsid w:val="00C12A64"/>
    <w:rPr>
      <w:sz w:val="22"/>
      <w:lang w:val="ru-RU" w:eastAsia="ru-RU" w:bidi="ar-SA"/>
    </w:rPr>
  </w:style>
  <w:style w:type="paragraph" w:customStyle="1" w:styleId="21">
    <w:name w:val="Основной текст2"/>
    <w:basedOn w:val="a0"/>
    <w:link w:val="a9"/>
    <w:rsid w:val="00C12A64"/>
    <w:pPr>
      <w:shd w:val="clear" w:color="auto" w:fill="FFFFFF"/>
      <w:overflowPunct/>
      <w:autoSpaceDE/>
      <w:autoSpaceDN/>
      <w:adjustRightInd/>
      <w:spacing w:before="0" w:after="240" w:line="274" w:lineRule="exact"/>
      <w:jc w:val="left"/>
      <w:textAlignment w:val="auto"/>
    </w:pPr>
    <w:rPr>
      <w:color w:val="000000"/>
      <w:sz w:val="30"/>
      <w:szCs w:val="30"/>
      <w:lang w:val="ru"/>
    </w:rPr>
  </w:style>
  <w:style w:type="character" w:customStyle="1" w:styleId="a9">
    <w:name w:val="Основной текст_"/>
    <w:link w:val="21"/>
    <w:rsid w:val="00C12A64"/>
    <w:rPr>
      <w:color w:val="000000"/>
      <w:sz w:val="30"/>
      <w:szCs w:val="30"/>
      <w:lang w:val="ru" w:eastAsia="ru-RU" w:bidi="ar-SA"/>
    </w:rPr>
  </w:style>
  <w:style w:type="paragraph" w:customStyle="1" w:styleId="NoSpacing">
    <w:name w:val="No Spacing"/>
    <w:rsid w:val="00C12A64"/>
    <w:rPr>
      <w:rFonts w:ascii="Calibri" w:hAnsi="Calibri"/>
      <w:sz w:val="22"/>
      <w:szCs w:val="22"/>
      <w:lang w:eastAsia="en-US"/>
    </w:rPr>
  </w:style>
  <w:style w:type="character" w:customStyle="1" w:styleId="10">
    <w:name w:val="Основной текст1"/>
    <w:rsid w:val="00C12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ontStyle11">
    <w:name w:val="Font Style11"/>
    <w:rsid w:val="00C12A64"/>
    <w:rPr>
      <w:rFonts w:ascii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0"/>
    <w:rsid w:val="00C12A64"/>
    <w:pPr>
      <w:spacing w:before="0" w:line="240" w:lineRule="auto"/>
      <w:ind w:firstLine="709"/>
    </w:pPr>
    <w:rPr>
      <w:rFonts w:eastAsia="Calibri"/>
    </w:rPr>
  </w:style>
  <w:style w:type="paragraph" w:styleId="aa">
    <w:name w:val="footnote text"/>
    <w:basedOn w:val="a0"/>
    <w:link w:val="ab"/>
    <w:semiHidden/>
    <w:rsid w:val="00C12A64"/>
    <w:pPr>
      <w:spacing w:before="0" w:line="240" w:lineRule="auto"/>
    </w:pPr>
    <w:rPr>
      <w:rFonts w:eastAsia="Calibri"/>
      <w:sz w:val="20"/>
    </w:rPr>
  </w:style>
  <w:style w:type="character" w:customStyle="1" w:styleId="ab">
    <w:name w:val="Текст сноски Знак"/>
    <w:link w:val="aa"/>
    <w:semiHidden/>
    <w:locked/>
    <w:rsid w:val="00C12A64"/>
    <w:rPr>
      <w:rFonts w:eastAsia="Calibri"/>
      <w:lang w:val="ru-RU" w:eastAsia="ru-RU" w:bidi="ar-SA"/>
    </w:rPr>
  </w:style>
  <w:style w:type="character" w:styleId="ac">
    <w:name w:val="footnote reference"/>
    <w:semiHidden/>
    <w:rsid w:val="00C12A64"/>
    <w:rPr>
      <w:rFonts w:cs="Times New Roman"/>
      <w:vertAlign w:val="superscript"/>
    </w:rPr>
  </w:style>
  <w:style w:type="character" w:styleId="ad">
    <w:name w:val="Strong"/>
    <w:qFormat/>
    <w:rsid w:val="00C12A64"/>
    <w:rPr>
      <w:rFonts w:cs="Times New Roman"/>
      <w:b/>
    </w:rPr>
  </w:style>
  <w:style w:type="paragraph" w:customStyle="1" w:styleId="table10">
    <w:name w:val="table10"/>
    <w:basedOn w:val="a0"/>
    <w:rsid w:val="00C12A64"/>
    <w:pPr>
      <w:overflowPunct/>
      <w:autoSpaceDE/>
      <w:autoSpaceDN/>
      <w:adjustRightInd/>
      <w:spacing w:before="0" w:line="240" w:lineRule="auto"/>
      <w:jc w:val="left"/>
      <w:textAlignment w:val="auto"/>
    </w:pPr>
    <w:rPr>
      <w:sz w:val="20"/>
    </w:rPr>
  </w:style>
  <w:style w:type="character" w:customStyle="1" w:styleId="apple-converted-space">
    <w:name w:val="apple-converted-space"/>
    <w:rsid w:val="00C12A64"/>
  </w:style>
  <w:style w:type="paragraph" w:styleId="ae">
    <w:name w:val="footer"/>
    <w:basedOn w:val="a0"/>
    <w:link w:val="af"/>
    <w:rsid w:val="00C12A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12A64"/>
    <w:rPr>
      <w:sz w:val="28"/>
      <w:lang w:val="ru-RU" w:eastAsia="ru-RU" w:bidi="ar-SA"/>
    </w:rPr>
  </w:style>
  <w:style w:type="paragraph" w:styleId="af0">
    <w:name w:val="List Paragraph"/>
    <w:basedOn w:val="a0"/>
    <w:qFormat/>
    <w:rsid w:val="00C12A64"/>
    <w:pPr>
      <w:overflowPunct/>
      <w:autoSpaceDE/>
      <w:autoSpaceDN/>
      <w:adjustRightInd/>
      <w:spacing w:before="0"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C12A64"/>
    <w:rPr>
      <w:rFonts w:ascii="Calibri" w:eastAsia="Calibri" w:hAnsi="Calibri"/>
      <w:sz w:val="22"/>
      <w:szCs w:val="22"/>
      <w:lang w:eastAsia="en-US"/>
    </w:rPr>
  </w:style>
  <w:style w:type="paragraph" w:styleId="af1">
    <w:name w:val="Plain Text"/>
    <w:basedOn w:val="a0"/>
    <w:link w:val="af2"/>
    <w:rsid w:val="00C12A64"/>
    <w:pPr>
      <w:overflowPunct/>
      <w:autoSpaceDE/>
      <w:autoSpaceDN/>
      <w:adjustRightInd/>
      <w:spacing w:before="0" w:line="240" w:lineRule="auto"/>
      <w:jc w:val="left"/>
      <w:textAlignment w:val="auto"/>
    </w:pPr>
    <w:rPr>
      <w:rFonts w:ascii="Calibri" w:hAnsi="Calibri"/>
      <w:sz w:val="22"/>
      <w:szCs w:val="21"/>
      <w:lang w:eastAsia="en-US"/>
    </w:rPr>
  </w:style>
  <w:style w:type="character" w:customStyle="1" w:styleId="af2">
    <w:name w:val="Текст Знак"/>
    <w:link w:val="af1"/>
    <w:locked/>
    <w:rsid w:val="00C12A64"/>
    <w:rPr>
      <w:rFonts w:ascii="Calibri" w:hAnsi="Calibri"/>
      <w:sz w:val="22"/>
      <w:szCs w:val="21"/>
      <w:lang w:val="ru-RU" w:eastAsia="en-US" w:bidi="ar-SA"/>
    </w:rPr>
  </w:style>
  <w:style w:type="character" w:customStyle="1" w:styleId="11">
    <w:name w:val="Основной текст Знак1"/>
    <w:locked/>
    <w:rsid w:val="00C12A64"/>
    <w:rPr>
      <w:rFonts w:ascii="Times New Roman" w:hAnsi="Times New Roman" w:cs="Times New Roman"/>
      <w:sz w:val="27"/>
      <w:szCs w:val="27"/>
      <w:u w:val="none"/>
    </w:rPr>
  </w:style>
  <w:style w:type="character" w:customStyle="1" w:styleId="FontStyle29">
    <w:name w:val="Font Style29"/>
    <w:rsid w:val="00C12A64"/>
    <w:rPr>
      <w:rFonts w:ascii="Times New Roman" w:hAnsi="Times New Roman" w:cs="Times New Roman" w:hint="default"/>
      <w:b/>
      <w:bCs/>
      <w:color w:val="000000"/>
      <w:spacing w:val="10"/>
      <w:sz w:val="24"/>
      <w:szCs w:val="24"/>
    </w:rPr>
  </w:style>
  <w:style w:type="character" w:styleId="af3">
    <w:name w:val="Hyperlink"/>
    <w:unhideWhenUsed/>
    <w:rsid w:val="00C12A64"/>
    <w:rPr>
      <w:color w:val="0000FF"/>
      <w:u w:val="single"/>
    </w:rPr>
  </w:style>
  <w:style w:type="paragraph" w:styleId="12">
    <w:name w:val="toc 1"/>
    <w:basedOn w:val="a0"/>
    <w:next w:val="a0"/>
    <w:autoRedefine/>
    <w:unhideWhenUsed/>
    <w:rsid w:val="00C12A64"/>
    <w:pPr>
      <w:tabs>
        <w:tab w:val="right" w:pos="15412"/>
      </w:tabs>
      <w:spacing w:before="240"/>
      <w:jc w:val="left"/>
    </w:pPr>
    <w:rPr>
      <w:rFonts w:ascii="Cambria" w:hAnsi="Cambria"/>
      <w:b/>
      <w:bCs/>
      <w:caps/>
      <w:sz w:val="24"/>
      <w:szCs w:val="24"/>
    </w:rPr>
  </w:style>
  <w:style w:type="paragraph" w:styleId="a">
    <w:name w:val="List Bullet"/>
    <w:basedOn w:val="a0"/>
    <w:rsid w:val="00C12A64"/>
    <w:pPr>
      <w:numPr>
        <w:numId w:val="11"/>
      </w:numPr>
    </w:pPr>
  </w:style>
  <w:style w:type="paragraph" w:customStyle="1" w:styleId="13">
    <w:name w:val="Заголовой 1"/>
    <w:basedOn w:val="a0"/>
    <w:qFormat/>
    <w:rsid w:val="00C12A64"/>
    <w:pPr>
      <w:widowControl w:val="0"/>
      <w:suppressAutoHyphens/>
      <w:spacing w:before="240" w:after="240" w:line="240" w:lineRule="exact"/>
      <w:ind w:left="-57" w:right="-57"/>
      <w:jc w:val="center"/>
    </w:pPr>
    <w:rPr>
      <w:b/>
      <w:sz w:val="24"/>
      <w:szCs w:val="24"/>
      <w:lang w:val="en-US"/>
    </w:rPr>
  </w:style>
  <w:style w:type="paragraph" w:styleId="22">
    <w:name w:val="toc 2"/>
    <w:basedOn w:val="a0"/>
    <w:next w:val="a0"/>
    <w:autoRedefine/>
    <w:rsid w:val="00C12A64"/>
    <w:pPr>
      <w:tabs>
        <w:tab w:val="right" w:leader="dot" w:pos="15426"/>
      </w:tabs>
      <w:spacing w:before="120"/>
      <w:ind w:left="812" w:right="680" w:hanging="490"/>
      <w:jc w:val="left"/>
    </w:pPr>
    <w:rPr>
      <w:bCs/>
      <w:noProof/>
      <w:szCs w:val="28"/>
    </w:rPr>
  </w:style>
  <w:style w:type="paragraph" w:styleId="3">
    <w:name w:val="toc 3"/>
    <w:basedOn w:val="a0"/>
    <w:next w:val="a0"/>
    <w:autoRedefine/>
    <w:rsid w:val="00C12A64"/>
    <w:pPr>
      <w:spacing w:before="0"/>
      <w:ind w:left="280"/>
      <w:jc w:val="left"/>
    </w:pPr>
    <w:rPr>
      <w:rFonts w:ascii="Calibri" w:hAnsi="Calibri"/>
      <w:sz w:val="20"/>
    </w:rPr>
  </w:style>
  <w:style w:type="paragraph" w:styleId="4">
    <w:name w:val="toc 4"/>
    <w:basedOn w:val="a0"/>
    <w:next w:val="a0"/>
    <w:autoRedefine/>
    <w:rsid w:val="00C12A64"/>
    <w:pPr>
      <w:spacing w:before="0"/>
      <w:ind w:left="560"/>
      <w:jc w:val="left"/>
    </w:pPr>
    <w:rPr>
      <w:rFonts w:ascii="Calibri" w:hAnsi="Calibri"/>
      <w:sz w:val="20"/>
    </w:rPr>
  </w:style>
  <w:style w:type="paragraph" w:styleId="5">
    <w:name w:val="toc 5"/>
    <w:basedOn w:val="a0"/>
    <w:next w:val="a0"/>
    <w:autoRedefine/>
    <w:rsid w:val="00C12A64"/>
    <w:pPr>
      <w:spacing w:before="0"/>
      <w:ind w:left="840"/>
      <w:jc w:val="left"/>
    </w:pPr>
    <w:rPr>
      <w:rFonts w:ascii="Calibri" w:hAnsi="Calibri"/>
      <w:sz w:val="20"/>
    </w:rPr>
  </w:style>
  <w:style w:type="paragraph" w:styleId="6">
    <w:name w:val="toc 6"/>
    <w:basedOn w:val="a0"/>
    <w:next w:val="a0"/>
    <w:autoRedefine/>
    <w:rsid w:val="00C12A64"/>
    <w:pPr>
      <w:spacing w:before="0"/>
      <w:ind w:left="1120"/>
      <w:jc w:val="left"/>
    </w:pPr>
    <w:rPr>
      <w:rFonts w:ascii="Calibri" w:hAnsi="Calibri"/>
      <w:sz w:val="20"/>
    </w:rPr>
  </w:style>
  <w:style w:type="paragraph" w:styleId="7">
    <w:name w:val="toc 7"/>
    <w:basedOn w:val="a0"/>
    <w:next w:val="a0"/>
    <w:autoRedefine/>
    <w:rsid w:val="00C12A64"/>
    <w:pPr>
      <w:spacing w:before="0"/>
      <w:ind w:left="1400"/>
      <w:jc w:val="left"/>
    </w:pPr>
    <w:rPr>
      <w:rFonts w:ascii="Calibri" w:hAnsi="Calibri"/>
      <w:sz w:val="20"/>
    </w:rPr>
  </w:style>
  <w:style w:type="paragraph" w:styleId="8">
    <w:name w:val="toc 8"/>
    <w:basedOn w:val="a0"/>
    <w:next w:val="a0"/>
    <w:autoRedefine/>
    <w:rsid w:val="00C12A64"/>
    <w:pPr>
      <w:spacing w:before="0"/>
      <w:ind w:left="1680"/>
      <w:jc w:val="left"/>
    </w:pPr>
    <w:rPr>
      <w:rFonts w:ascii="Calibri" w:hAnsi="Calibri"/>
      <w:sz w:val="20"/>
    </w:rPr>
  </w:style>
  <w:style w:type="paragraph" w:styleId="9">
    <w:name w:val="toc 9"/>
    <w:basedOn w:val="a0"/>
    <w:next w:val="a0"/>
    <w:autoRedefine/>
    <w:rsid w:val="00C12A64"/>
    <w:pPr>
      <w:spacing w:before="0"/>
      <w:ind w:left="1960"/>
      <w:jc w:val="left"/>
    </w:pPr>
    <w:rPr>
      <w:rFonts w:ascii="Calibri" w:hAnsi="Calibri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12A64"/>
    <w:pPr>
      <w:overflowPunct w:val="0"/>
      <w:autoSpaceDE w:val="0"/>
      <w:autoSpaceDN w:val="0"/>
      <w:adjustRightInd w:val="0"/>
      <w:spacing w:before="60" w:line="216" w:lineRule="auto"/>
      <w:jc w:val="both"/>
      <w:textAlignment w:val="baseline"/>
    </w:pPr>
    <w:rPr>
      <w:sz w:val="28"/>
    </w:rPr>
  </w:style>
  <w:style w:type="paragraph" w:styleId="1">
    <w:name w:val="heading 1"/>
    <w:basedOn w:val="a0"/>
    <w:next w:val="a0"/>
    <w:autoRedefine/>
    <w:qFormat/>
    <w:rsid w:val="00C12A64"/>
    <w:pPr>
      <w:keepNext/>
      <w:spacing w:before="240" w:after="240" w:line="240" w:lineRule="exact"/>
      <w:jc w:val="center"/>
      <w:outlineLvl w:val="0"/>
    </w:pPr>
    <w:rPr>
      <w:b/>
      <w:sz w:val="24"/>
      <w:szCs w:val="24"/>
    </w:rPr>
  </w:style>
  <w:style w:type="paragraph" w:styleId="2">
    <w:name w:val="heading 2"/>
    <w:basedOn w:val="a0"/>
    <w:next w:val="a0"/>
    <w:link w:val="20"/>
    <w:autoRedefine/>
    <w:qFormat/>
    <w:rsid w:val="00C12A64"/>
    <w:pPr>
      <w:keepNext/>
      <w:spacing w:before="240" w:after="240" w:line="240" w:lineRule="exact"/>
      <w:jc w:val="center"/>
      <w:outlineLvl w:val="1"/>
    </w:pPr>
    <w:rPr>
      <w:b/>
      <w:bCs/>
      <w:iCs/>
      <w:sz w:val="24"/>
      <w:szCs w:val="2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20">
    <w:name w:val="Заголовок 2 Знак"/>
    <w:link w:val="2"/>
    <w:rsid w:val="00C12A64"/>
    <w:rPr>
      <w:b/>
      <w:bCs/>
      <w:iCs/>
      <w:sz w:val="24"/>
      <w:szCs w:val="28"/>
      <w:lang w:val="ru-RU" w:eastAsia="ru-RU" w:bidi="ar-SA"/>
    </w:rPr>
  </w:style>
  <w:style w:type="paragraph" w:customStyle="1" w:styleId="ConsPlusCell">
    <w:name w:val="ConsPlusCell"/>
    <w:rsid w:val="00C12A6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4">
    <w:name w:val="header"/>
    <w:basedOn w:val="a0"/>
    <w:link w:val="a5"/>
    <w:rsid w:val="00C12A6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locked/>
    <w:rsid w:val="00C12A64"/>
    <w:rPr>
      <w:sz w:val="28"/>
      <w:lang w:val="ru-RU" w:eastAsia="ru-RU" w:bidi="ar-SA"/>
    </w:rPr>
  </w:style>
  <w:style w:type="character" w:styleId="a6">
    <w:name w:val="page number"/>
    <w:basedOn w:val="a1"/>
    <w:rsid w:val="00C12A64"/>
  </w:style>
  <w:style w:type="paragraph" w:styleId="a7">
    <w:name w:val="Body Text"/>
    <w:basedOn w:val="a0"/>
    <w:link w:val="a8"/>
    <w:rsid w:val="00C12A64"/>
    <w:pPr>
      <w:spacing w:before="120" w:line="200" w:lineRule="exact"/>
    </w:pPr>
    <w:rPr>
      <w:sz w:val="22"/>
    </w:rPr>
  </w:style>
  <w:style w:type="character" w:customStyle="1" w:styleId="a8">
    <w:name w:val="Основной текст Знак"/>
    <w:link w:val="a7"/>
    <w:locked/>
    <w:rsid w:val="00C12A64"/>
    <w:rPr>
      <w:sz w:val="22"/>
      <w:lang w:val="ru-RU" w:eastAsia="ru-RU" w:bidi="ar-SA"/>
    </w:rPr>
  </w:style>
  <w:style w:type="paragraph" w:customStyle="1" w:styleId="21">
    <w:name w:val="Основной текст2"/>
    <w:basedOn w:val="a0"/>
    <w:link w:val="a9"/>
    <w:rsid w:val="00C12A64"/>
    <w:pPr>
      <w:shd w:val="clear" w:color="auto" w:fill="FFFFFF"/>
      <w:overflowPunct/>
      <w:autoSpaceDE/>
      <w:autoSpaceDN/>
      <w:adjustRightInd/>
      <w:spacing w:before="0" w:after="240" w:line="274" w:lineRule="exact"/>
      <w:jc w:val="left"/>
      <w:textAlignment w:val="auto"/>
    </w:pPr>
    <w:rPr>
      <w:color w:val="000000"/>
      <w:sz w:val="30"/>
      <w:szCs w:val="30"/>
      <w:lang w:val="ru"/>
    </w:rPr>
  </w:style>
  <w:style w:type="character" w:customStyle="1" w:styleId="a9">
    <w:name w:val="Основной текст_"/>
    <w:link w:val="21"/>
    <w:rsid w:val="00C12A64"/>
    <w:rPr>
      <w:color w:val="000000"/>
      <w:sz w:val="30"/>
      <w:szCs w:val="30"/>
      <w:lang w:val="ru" w:eastAsia="ru-RU" w:bidi="ar-SA"/>
    </w:rPr>
  </w:style>
  <w:style w:type="paragraph" w:customStyle="1" w:styleId="NoSpacing">
    <w:name w:val="No Spacing"/>
    <w:rsid w:val="00C12A64"/>
    <w:rPr>
      <w:rFonts w:ascii="Calibri" w:hAnsi="Calibri"/>
      <w:sz w:val="22"/>
      <w:szCs w:val="22"/>
      <w:lang w:eastAsia="en-US"/>
    </w:rPr>
  </w:style>
  <w:style w:type="character" w:customStyle="1" w:styleId="10">
    <w:name w:val="Основной текст1"/>
    <w:rsid w:val="00C12A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FontStyle11">
    <w:name w:val="Font Style11"/>
    <w:rsid w:val="00C12A64"/>
    <w:rPr>
      <w:rFonts w:ascii="Times New Roman" w:hAnsi="Times New Roman" w:cs="Times New Roman"/>
      <w:sz w:val="28"/>
      <w:szCs w:val="28"/>
    </w:rPr>
  </w:style>
  <w:style w:type="paragraph" w:customStyle="1" w:styleId="210">
    <w:name w:val="Основной текст 21"/>
    <w:basedOn w:val="a0"/>
    <w:rsid w:val="00C12A64"/>
    <w:pPr>
      <w:spacing w:before="0" w:line="240" w:lineRule="auto"/>
      <w:ind w:firstLine="709"/>
    </w:pPr>
    <w:rPr>
      <w:rFonts w:eastAsia="Calibri"/>
    </w:rPr>
  </w:style>
  <w:style w:type="paragraph" w:styleId="aa">
    <w:name w:val="footnote text"/>
    <w:basedOn w:val="a0"/>
    <w:link w:val="ab"/>
    <w:semiHidden/>
    <w:rsid w:val="00C12A64"/>
    <w:pPr>
      <w:spacing w:before="0" w:line="240" w:lineRule="auto"/>
    </w:pPr>
    <w:rPr>
      <w:rFonts w:eastAsia="Calibri"/>
      <w:sz w:val="20"/>
    </w:rPr>
  </w:style>
  <w:style w:type="character" w:customStyle="1" w:styleId="ab">
    <w:name w:val="Текст сноски Знак"/>
    <w:link w:val="aa"/>
    <w:semiHidden/>
    <w:locked/>
    <w:rsid w:val="00C12A64"/>
    <w:rPr>
      <w:rFonts w:eastAsia="Calibri"/>
      <w:lang w:val="ru-RU" w:eastAsia="ru-RU" w:bidi="ar-SA"/>
    </w:rPr>
  </w:style>
  <w:style w:type="character" w:styleId="ac">
    <w:name w:val="footnote reference"/>
    <w:semiHidden/>
    <w:rsid w:val="00C12A64"/>
    <w:rPr>
      <w:rFonts w:cs="Times New Roman"/>
      <w:vertAlign w:val="superscript"/>
    </w:rPr>
  </w:style>
  <w:style w:type="character" w:styleId="ad">
    <w:name w:val="Strong"/>
    <w:qFormat/>
    <w:rsid w:val="00C12A64"/>
    <w:rPr>
      <w:rFonts w:cs="Times New Roman"/>
      <w:b/>
    </w:rPr>
  </w:style>
  <w:style w:type="paragraph" w:customStyle="1" w:styleId="table10">
    <w:name w:val="table10"/>
    <w:basedOn w:val="a0"/>
    <w:rsid w:val="00C12A64"/>
    <w:pPr>
      <w:overflowPunct/>
      <w:autoSpaceDE/>
      <w:autoSpaceDN/>
      <w:adjustRightInd/>
      <w:spacing w:before="0" w:line="240" w:lineRule="auto"/>
      <w:jc w:val="left"/>
      <w:textAlignment w:val="auto"/>
    </w:pPr>
    <w:rPr>
      <w:sz w:val="20"/>
    </w:rPr>
  </w:style>
  <w:style w:type="character" w:customStyle="1" w:styleId="apple-converted-space">
    <w:name w:val="apple-converted-space"/>
    <w:rsid w:val="00C12A64"/>
  </w:style>
  <w:style w:type="paragraph" w:styleId="ae">
    <w:name w:val="footer"/>
    <w:basedOn w:val="a0"/>
    <w:link w:val="af"/>
    <w:rsid w:val="00C12A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C12A64"/>
    <w:rPr>
      <w:sz w:val="28"/>
      <w:lang w:val="ru-RU" w:eastAsia="ru-RU" w:bidi="ar-SA"/>
    </w:rPr>
  </w:style>
  <w:style w:type="paragraph" w:styleId="af0">
    <w:name w:val="List Paragraph"/>
    <w:basedOn w:val="a0"/>
    <w:qFormat/>
    <w:rsid w:val="00C12A64"/>
    <w:pPr>
      <w:overflowPunct/>
      <w:autoSpaceDE/>
      <w:autoSpaceDN/>
      <w:adjustRightInd/>
      <w:spacing w:before="0"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NoSpacing1">
    <w:name w:val="No Spacing1"/>
    <w:rsid w:val="00C12A64"/>
    <w:rPr>
      <w:rFonts w:ascii="Calibri" w:eastAsia="Calibri" w:hAnsi="Calibri"/>
      <w:sz w:val="22"/>
      <w:szCs w:val="22"/>
      <w:lang w:eastAsia="en-US"/>
    </w:rPr>
  </w:style>
  <w:style w:type="paragraph" w:styleId="af1">
    <w:name w:val="Plain Text"/>
    <w:basedOn w:val="a0"/>
    <w:link w:val="af2"/>
    <w:rsid w:val="00C12A64"/>
    <w:pPr>
      <w:overflowPunct/>
      <w:autoSpaceDE/>
      <w:autoSpaceDN/>
      <w:adjustRightInd/>
      <w:spacing w:before="0" w:line="240" w:lineRule="auto"/>
      <w:jc w:val="left"/>
      <w:textAlignment w:val="auto"/>
    </w:pPr>
    <w:rPr>
      <w:rFonts w:ascii="Calibri" w:hAnsi="Calibri"/>
      <w:sz w:val="22"/>
      <w:szCs w:val="21"/>
      <w:lang w:eastAsia="en-US"/>
    </w:rPr>
  </w:style>
  <w:style w:type="character" w:customStyle="1" w:styleId="af2">
    <w:name w:val="Текст Знак"/>
    <w:link w:val="af1"/>
    <w:locked/>
    <w:rsid w:val="00C12A64"/>
    <w:rPr>
      <w:rFonts w:ascii="Calibri" w:hAnsi="Calibri"/>
      <w:sz w:val="22"/>
      <w:szCs w:val="21"/>
      <w:lang w:val="ru-RU" w:eastAsia="en-US" w:bidi="ar-SA"/>
    </w:rPr>
  </w:style>
  <w:style w:type="character" w:customStyle="1" w:styleId="11">
    <w:name w:val="Основной текст Знак1"/>
    <w:locked/>
    <w:rsid w:val="00C12A64"/>
    <w:rPr>
      <w:rFonts w:ascii="Times New Roman" w:hAnsi="Times New Roman" w:cs="Times New Roman"/>
      <w:sz w:val="27"/>
      <w:szCs w:val="27"/>
      <w:u w:val="none"/>
    </w:rPr>
  </w:style>
  <w:style w:type="character" w:customStyle="1" w:styleId="FontStyle29">
    <w:name w:val="Font Style29"/>
    <w:rsid w:val="00C12A64"/>
    <w:rPr>
      <w:rFonts w:ascii="Times New Roman" w:hAnsi="Times New Roman" w:cs="Times New Roman" w:hint="default"/>
      <w:b/>
      <w:bCs/>
      <w:color w:val="000000"/>
      <w:spacing w:val="10"/>
      <w:sz w:val="24"/>
      <w:szCs w:val="24"/>
    </w:rPr>
  </w:style>
  <w:style w:type="character" w:styleId="af3">
    <w:name w:val="Hyperlink"/>
    <w:unhideWhenUsed/>
    <w:rsid w:val="00C12A64"/>
    <w:rPr>
      <w:color w:val="0000FF"/>
      <w:u w:val="single"/>
    </w:rPr>
  </w:style>
  <w:style w:type="paragraph" w:styleId="12">
    <w:name w:val="toc 1"/>
    <w:basedOn w:val="a0"/>
    <w:next w:val="a0"/>
    <w:autoRedefine/>
    <w:unhideWhenUsed/>
    <w:rsid w:val="00C12A64"/>
    <w:pPr>
      <w:tabs>
        <w:tab w:val="right" w:pos="15412"/>
      </w:tabs>
      <w:spacing w:before="240"/>
      <w:jc w:val="left"/>
    </w:pPr>
    <w:rPr>
      <w:rFonts w:ascii="Cambria" w:hAnsi="Cambria"/>
      <w:b/>
      <w:bCs/>
      <w:caps/>
      <w:sz w:val="24"/>
      <w:szCs w:val="24"/>
    </w:rPr>
  </w:style>
  <w:style w:type="paragraph" w:styleId="a">
    <w:name w:val="List Bullet"/>
    <w:basedOn w:val="a0"/>
    <w:rsid w:val="00C12A64"/>
    <w:pPr>
      <w:numPr>
        <w:numId w:val="11"/>
      </w:numPr>
    </w:pPr>
  </w:style>
  <w:style w:type="paragraph" w:customStyle="1" w:styleId="13">
    <w:name w:val="Заголовой 1"/>
    <w:basedOn w:val="a0"/>
    <w:qFormat/>
    <w:rsid w:val="00C12A64"/>
    <w:pPr>
      <w:widowControl w:val="0"/>
      <w:suppressAutoHyphens/>
      <w:spacing w:before="240" w:after="240" w:line="240" w:lineRule="exact"/>
      <w:ind w:left="-57" w:right="-57"/>
      <w:jc w:val="center"/>
    </w:pPr>
    <w:rPr>
      <w:b/>
      <w:sz w:val="24"/>
      <w:szCs w:val="24"/>
      <w:lang w:val="en-US"/>
    </w:rPr>
  </w:style>
  <w:style w:type="paragraph" w:styleId="22">
    <w:name w:val="toc 2"/>
    <w:basedOn w:val="a0"/>
    <w:next w:val="a0"/>
    <w:autoRedefine/>
    <w:rsid w:val="00C12A64"/>
    <w:pPr>
      <w:tabs>
        <w:tab w:val="right" w:leader="dot" w:pos="15426"/>
      </w:tabs>
      <w:spacing w:before="120"/>
      <w:ind w:left="812" w:right="680" w:hanging="490"/>
      <w:jc w:val="left"/>
    </w:pPr>
    <w:rPr>
      <w:bCs/>
      <w:noProof/>
      <w:szCs w:val="28"/>
    </w:rPr>
  </w:style>
  <w:style w:type="paragraph" w:styleId="3">
    <w:name w:val="toc 3"/>
    <w:basedOn w:val="a0"/>
    <w:next w:val="a0"/>
    <w:autoRedefine/>
    <w:rsid w:val="00C12A64"/>
    <w:pPr>
      <w:spacing w:before="0"/>
      <w:ind w:left="280"/>
      <w:jc w:val="left"/>
    </w:pPr>
    <w:rPr>
      <w:rFonts w:ascii="Calibri" w:hAnsi="Calibri"/>
      <w:sz w:val="20"/>
    </w:rPr>
  </w:style>
  <w:style w:type="paragraph" w:styleId="4">
    <w:name w:val="toc 4"/>
    <w:basedOn w:val="a0"/>
    <w:next w:val="a0"/>
    <w:autoRedefine/>
    <w:rsid w:val="00C12A64"/>
    <w:pPr>
      <w:spacing w:before="0"/>
      <w:ind w:left="560"/>
      <w:jc w:val="left"/>
    </w:pPr>
    <w:rPr>
      <w:rFonts w:ascii="Calibri" w:hAnsi="Calibri"/>
      <w:sz w:val="20"/>
    </w:rPr>
  </w:style>
  <w:style w:type="paragraph" w:styleId="5">
    <w:name w:val="toc 5"/>
    <w:basedOn w:val="a0"/>
    <w:next w:val="a0"/>
    <w:autoRedefine/>
    <w:rsid w:val="00C12A64"/>
    <w:pPr>
      <w:spacing w:before="0"/>
      <w:ind w:left="840"/>
      <w:jc w:val="left"/>
    </w:pPr>
    <w:rPr>
      <w:rFonts w:ascii="Calibri" w:hAnsi="Calibri"/>
      <w:sz w:val="20"/>
    </w:rPr>
  </w:style>
  <w:style w:type="paragraph" w:styleId="6">
    <w:name w:val="toc 6"/>
    <w:basedOn w:val="a0"/>
    <w:next w:val="a0"/>
    <w:autoRedefine/>
    <w:rsid w:val="00C12A64"/>
    <w:pPr>
      <w:spacing w:before="0"/>
      <w:ind w:left="1120"/>
      <w:jc w:val="left"/>
    </w:pPr>
    <w:rPr>
      <w:rFonts w:ascii="Calibri" w:hAnsi="Calibri"/>
      <w:sz w:val="20"/>
    </w:rPr>
  </w:style>
  <w:style w:type="paragraph" w:styleId="7">
    <w:name w:val="toc 7"/>
    <w:basedOn w:val="a0"/>
    <w:next w:val="a0"/>
    <w:autoRedefine/>
    <w:rsid w:val="00C12A64"/>
    <w:pPr>
      <w:spacing w:before="0"/>
      <w:ind w:left="1400"/>
      <w:jc w:val="left"/>
    </w:pPr>
    <w:rPr>
      <w:rFonts w:ascii="Calibri" w:hAnsi="Calibri"/>
      <w:sz w:val="20"/>
    </w:rPr>
  </w:style>
  <w:style w:type="paragraph" w:styleId="8">
    <w:name w:val="toc 8"/>
    <w:basedOn w:val="a0"/>
    <w:next w:val="a0"/>
    <w:autoRedefine/>
    <w:rsid w:val="00C12A64"/>
    <w:pPr>
      <w:spacing w:before="0"/>
      <w:ind w:left="1680"/>
      <w:jc w:val="left"/>
    </w:pPr>
    <w:rPr>
      <w:rFonts w:ascii="Calibri" w:hAnsi="Calibri"/>
      <w:sz w:val="20"/>
    </w:rPr>
  </w:style>
  <w:style w:type="paragraph" w:styleId="9">
    <w:name w:val="toc 9"/>
    <w:basedOn w:val="a0"/>
    <w:next w:val="a0"/>
    <w:autoRedefine/>
    <w:rsid w:val="00C12A64"/>
    <w:pPr>
      <w:spacing w:before="0"/>
      <w:ind w:left="1960"/>
      <w:jc w:val="left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1405</Words>
  <Characters>8011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9398</CharactersWithSpaces>
  <SharedDoc>false</SharedDoc>
  <HLinks>
    <vt:vector size="108" baseType="variant">
      <vt:variant>
        <vt:i4>1114175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_Toc422988152</vt:lpwstr>
      </vt:variant>
      <vt:variant>
        <vt:i4>1048639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_Toc422988149</vt:lpwstr>
      </vt:variant>
      <vt:variant>
        <vt:i4>1048639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_Toc422988148</vt:lpwstr>
      </vt:variant>
      <vt:variant>
        <vt:i4>1048639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_Toc422988147</vt:lpwstr>
      </vt:variant>
      <vt:variant>
        <vt:i4>1048639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_Toc422988143</vt:lpwstr>
      </vt:variant>
      <vt:variant>
        <vt:i4>1048639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_Toc422988142</vt:lpwstr>
      </vt:variant>
      <vt:variant>
        <vt:i4>1048639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_Toc422988141</vt:lpwstr>
      </vt:variant>
      <vt:variant>
        <vt:i4>1048639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_Toc422988140</vt:lpwstr>
      </vt:variant>
      <vt:variant>
        <vt:i4>1507391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_Toc422988139</vt:lpwstr>
      </vt:variant>
      <vt:variant>
        <vt:i4>1507391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_Toc422988138</vt:lpwstr>
      </vt:variant>
      <vt:variant>
        <vt:i4>1507391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_Toc422988137</vt:lpwstr>
      </vt:variant>
      <vt:variant>
        <vt:i4>1507391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_Toc422988136</vt:lpwstr>
      </vt:variant>
      <vt:variant>
        <vt:i4>1507391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_Toc422988135</vt:lpwstr>
      </vt:variant>
      <vt:variant>
        <vt:i4>1507391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_Toc422988134</vt:lpwstr>
      </vt:variant>
      <vt:variant>
        <vt:i4>1507391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_Toc422988132</vt:lpwstr>
      </vt:variant>
      <vt:variant>
        <vt:i4>1507391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_Toc422988131</vt:lpwstr>
      </vt:variant>
      <vt:variant>
        <vt:i4>1507391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_Toc422988130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_Toc422988129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admin</dc:creator>
  <cp:lastModifiedBy>client801_10</cp:lastModifiedBy>
  <cp:revision>2</cp:revision>
  <cp:lastPrinted>2015-09-11T07:17:00Z</cp:lastPrinted>
  <dcterms:created xsi:type="dcterms:W3CDTF">2015-10-19T14:04:00Z</dcterms:created>
  <dcterms:modified xsi:type="dcterms:W3CDTF">2015-10-19T14:04:00Z</dcterms:modified>
</cp:coreProperties>
</file>